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22" w:type="dxa"/>
        <w:tblCellMar>
          <w:left w:w="0" w:type="dxa"/>
          <w:right w:w="0" w:type="dxa"/>
        </w:tblCellMar>
        <w:tblLook w:val="04A0"/>
      </w:tblPr>
      <w:tblGrid>
        <w:gridCol w:w="2223"/>
        <w:gridCol w:w="5630"/>
        <w:gridCol w:w="1307"/>
      </w:tblGrid>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Технически редакции</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1" name="Picture 1"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150" w:type="dxa"/>
            <w:noWrap/>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18.02.2016 12:01 ч. : </w:t>
            </w:r>
            <w:r w:rsidRPr="004C100A">
              <w:rPr>
                <w:rFonts w:ascii="Times New Roman" w:eastAsia="Times New Roman" w:hAnsi="Times New Roman" w:cs="Times New Roman"/>
                <w:sz w:val="24"/>
                <w:szCs w:val="24"/>
                <w:lang w:eastAsia="bg-BG"/>
              </w:rPr>
              <w:t xml:space="preserve"> </w:t>
            </w:r>
          </w:p>
        </w:tc>
        <w:tc>
          <w:tcPr>
            <w:tcW w:w="5000" w:type="pct"/>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18/02/2016 11:49 </w:t>
            </w:r>
          </w:p>
        </w:tc>
        <w:tc>
          <w:tcPr>
            <w:tcW w:w="0" w:type="auto"/>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i/>
                <w:iCs/>
                <w:sz w:val="24"/>
                <w:szCs w:val="24"/>
                <w:lang w:eastAsia="bg-BG"/>
              </w:rPr>
              <w:t>промяна преди публикуване</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2" name="Picture 2"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jc w:val="right"/>
              <w:rPr>
                <w:rFonts w:ascii="Times New Roman" w:eastAsia="Times New Roman" w:hAnsi="Times New Roman" w:cs="Times New Roman"/>
                <w:sz w:val="24"/>
                <w:szCs w:val="24"/>
                <w:lang w:eastAsia="bg-BG"/>
              </w:rPr>
            </w:pPr>
            <w:hyperlink r:id="rId6" w:history="1">
              <w:r w:rsidRPr="004C100A">
                <w:rPr>
                  <w:rFonts w:ascii="Times New Roman" w:eastAsia="Times New Roman" w:hAnsi="Times New Roman" w:cs="Times New Roman"/>
                  <w:color w:val="0000FF"/>
                  <w:sz w:val="24"/>
                  <w:szCs w:val="24"/>
                  <w:u w:val="single"/>
                  <w:lang w:eastAsia="bg-BG"/>
                </w:rPr>
                <w:t>затвори</w:t>
              </w:r>
            </w:hyperlink>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Технически редакции</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3" name="Picture 3"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150" w:type="dxa"/>
            <w:noWrap/>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18.02.2016 12:01 ч. : </w:t>
            </w:r>
            <w:r w:rsidRPr="004C100A">
              <w:rPr>
                <w:rFonts w:ascii="Times New Roman" w:eastAsia="Times New Roman" w:hAnsi="Times New Roman" w:cs="Times New Roman"/>
                <w:sz w:val="24"/>
                <w:szCs w:val="24"/>
                <w:lang w:eastAsia="bg-BG"/>
              </w:rPr>
              <w:t xml:space="preserve"> </w:t>
            </w:r>
          </w:p>
        </w:tc>
        <w:tc>
          <w:tcPr>
            <w:tcW w:w="5000" w:type="pct"/>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18/02/2016 11:49 </w:t>
            </w:r>
          </w:p>
        </w:tc>
        <w:tc>
          <w:tcPr>
            <w:tcW w:w="0" w:type="auto"/>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i/>
                <w:iCs/>
                <w:sz w:val="24"/>
                <w:szCs w:val="24"/>
                <w:lang w:eastAsia="bg-BG"/>
              </w:rPr>
              <w:t>промяна преди публикуване</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4" name="Picture 4"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jc w:val="right"/>
              <w:rPr>
                <w:rFonts w:ascii="Times New Roman" w:eastAsia="Times New Roman" w:hAnsi="Times New Roman" w:cs="Times New Roman"/>
                <w:sz w:val="24"/>
                <w:szCs w:val="24"/>
                <w:lang w:eastAsia="bg-BG"/>
              </w:rPr>
            </w:pPr>
            <w:hyperlink r:id="rId7" w:history="1">
              <w:r w:rsidRPr="004C100A">
                <w:rPr>
                  <w:rFonts w:ascii="Times New Roman" w:eastAsia="Times New Roman" w:hAnsi="Times New Roman" w:cs="Times New Roman"/>
                  <w:color w:val="0000FF"/>
                  <w:sz w:val="24"/>
                  <w:szCs w:val="24"/>
                  <w:u w:val="single"/>
                  <w:lang w:eastAsia="bg-BG"/>
                </w:rPr>
                <w:t>затвори</w:t>
              </w:r>
            </w:hyperlink>
            <w:r w:rsidRPr="004C100A">
              <w:rPr>
                <w:rFonts w:ascii="Times New Roman" w:eastAsia="Times New Roman" w:hAnsi="Times New Roman" w:cs="Times New Roman"/>
                <w:sz w:val="24"/>
                <w:szCs w:val="24"/>
                <w:lang w:eastAsia="bg-BG"/>
              </w:rPr>
              <w:t xml:space="preserve"> </w:t>
            </w:r>
          </w:p>
        </w:tc>
      </w:tr>
    </w:tbl>
    <w:p w:rsidR="004C100A" w:rsidRPr="004C100A" w:rsidRDefault="004C100A" w:rsidP="004C100A">
      <w:pPr>
        <w:spacing w:after="0" w:line="240" w:lineRule="auto"/>
        <w:rPr>
          <w:rFonts w:ascii="Times New Roman" w:eastAsia="Times New Roman" w:hAnsi="Times New Roman" w:cs="Times New Roman"/>
          <w:vanish/>
          <w:sz w:val="24"/>
          <w:szCs w:val="24"/>
          <w:lang w:eastAsia="bg-BG"/>
        </w:rPr>
      </w:pPr>
    </w:p>
    <w:tbl>
      <w:tblPr>
        <w:tblW w:w="5000" w:type="pct"/>
        <w:tblCellSpacing w:w="22" w:type="dxa"/>
        <w:tblCellMar>
          <w:left w:w="0" w:type="dxa"/>
          <w:right w:w="0" w:type="dxa"/>
        </w:tblCellMar>
        <w:tblLook w:val="04A0"/>
      </w:tblPr>
      <w:tblGrid>
        <w:gridCol w:w="2223"/>
        <w:gridCol w:w="5630"/>
        <w:gridCol w:w="1307"/>
      </w:tblGrid>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Технически редакции</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5" name="Picture 5"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150" w:type="dxa"/>
            <w:noWrap/>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18.02.2016 12:12 ч. : </w:t>
            </w:r>
            <w:r w:rsidRPr="004C100A">
              <w:rPr>
                <w:rFonts w:ascii="Times New Roman" w:eastAsia="Times New Roman" w:hAnsi="Times New Roman" w:cs="Times New Roman"/>
                <w:sz w:val="24"/>
                <w:szCs w:val="24"/>
                <w:lang w:eastAsia="bg-BG"/>
              </w:rPr>
              <w:t xml:space="preserve"> </w:t>
            </w:r>
          </w:p>
        </w:tc>
        <w:tc>
          <w:tcPr>
            <w:tcW w:w="5000" w:type="pct"/>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валута грешна </w:t>
            </w:r>
          </w:p>
        </w:tc>
        <w:tc>
          <w:tcPr>
            <w:tcW w:w="0" w:type="auto"/>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i/>
                <w:iCs/>
                <w:sz w:val="24"/>
                <w:szCs w:val="24"/>
                <w:lang w:eastAsia="bg-BG"/>
              </w:rPr>
              <w:t>промяна преди публикуване</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150" w:type="dxa"/>
            <w:noWrap/>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18.02.2016 12:01 ч. : </w:t>
            </w:r>
            <w:r w:rsidRPr="004C100A">
              <w:rPr>
                <w:rFonts w:ascii="Times New Roman" w:eastAsia="Times New Roman" w:hAnsi="Times New Roman" w:cs="Times New Roman"/>
                <w:sz w:val="24"/>
                <w:szCs w:val="24"/>
                <w:lang w:eastAsia="bg-BG"/>
              </w:rPr>
              <w:t xml:space="preserve"> </w:t>
            </w:r>
          </w:p>
        </w:tc>
        <w:tc>
          <w:tcPr>
            <w:tcW w:w="5000" w:type="pct"/>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p>
        </w:tc>
        <w:tc>
          <w:tcPr>
            <w:tcW w:w="0" w:type="auto"/>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i/>
                <w:iCs/>
                <w:sz w:val="24"/>
                <w:szCs w:val="24"/>
                <w:lang w:eastAsia="bg-BG"/>
              </w:rPr>
              <w:t>промяна преди публикуване</w:t>
            </w:r>
            <w:r w:rsidRPr="004C100A">
              <w:rPr>
                <w:rFonts w:ascii="Times New Roman" w:eastAsia="Times New Roman" w:hAnsi="Times New Roman" w:cs="Times New Roman"/>
                <w:sz w:val="24"/>
                <w:szCs w:val="24"/>
                <w:lang w:eastAsia="bg-BG"/>
              </w:rPr>
              <w:t xml:space="preserve"> </w:t>
            </w:r>
          </w:p>
        </w:tc>
      </w:tr>
      <w:tr w:rsidR="004C100A" w:rsidRPr="004C100A" w:rsidTr="004C100A">
        <w:trPr>
          <w:tblCellSpacing w:w="22" w:type="dxa"/>
        </w:trPr>
        <w:tc>
          <w:tcPr>
            <w:tcW w:w="0" w:type="auto"/>
            <w:gridSpan w:val="3"/>
            <w:shd w:val="clear" w:color="auto" w:fill="000000"/>
            <w:vAlign w:val="center"/>
            <w:hideMark/>
          </w:tcPr>
          <w:p w:rsidR="004C100A" w:rsidRPr="004C100A" w:rsidRDefault="004C100A" w:rsidP="004C100A">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drawing>
                <wp:inline distT="0" distB="0" distL="0" distR="0">
                  <wp:extent cx="6350" cy="6350"/>
                  <wp:effectExtent l="0" t="0" r="0" b="0"/>
                  <wp:docPr id="6" name="Picture 6" descr="http://www.aop.b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op.bg/images/spacer.gif"/>
                          <pic:cNvPicPr>
                            <a:picLocks noChangeAspect="1" noChangeArrowheads="1"/>
                          </pic:cNvPicPr>
                        </pic:nvPicPr>
                        <pic:blipFill>
                          <a:blip r:embed="rId5"/>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4C100A" w:rsidRPr="004C100A" w:rsidTr="004C100A">
        <w:trPr>
          <w:tblCellSpacing w:w="22" w:type="dxa"/>
        </w:trPr>
        <w:tc>
          <w:tcPr>
            <w:tcW w:w="0" w:type="auto"/>
            <w:gridSpan w:val="3"/>
            <w:vAlign w:val="center"/>
            <w:hideMark/>
          </w:tcPr>
          <w:p w:rsidR="004C100A" w:rsidRPr="004C100A" w:rsidRDefault="004C100A" w:rsidP="004C100A">
            <w:pPr>
              <w:spacing w:after="0" w:line="240" w:lineRule="auto"/>
              <w:jc w:val="right"/>
              <w:rPr>
                <w:rFonts w:ascii="Times New Roman" w:eastAsia="Times New Roman" w:hAnsi="Times New Roman" w:cs="Times New Roman"/>
                <w:sz w:val="24"/>
                <w:szCs w:val="24"/>
                <w:lang w:eastAsia="bg-BG"/>
              </w:rPr>
            </w:pPr>
            <w:hyperlink r:id="rId8" w:history="1">
              <w:r w:rsidRPr="004C100A">
                <w:rPr>
                  <w:rFonts w:ascii="Times New Roman" w:eastAsia="Times New Roman" w:hAnsi="Times New Roman" w:cs="Times New Roman"/>
                  <w:color w:val="0000FF"/>
                  <w:sz w:val="24"/>
                  <w:szCs w:val="24"/>
                  <w:u w:val="single"/>
                  <w:lang w:eastAsia="bg-BG"/>
                </w:rPr>
                <w:t>затвори</w:t>
              </w:r>
            </w:hyperlink>
            <w:r w:rsidRPr="004C100A">
              <w:rPr>
                <w:rFonts w:ascii="Times New Roman" w:eastAsia="Times New Roman" w:hAnsi="Times New Roman" w:cs="Times New Roman"/>
                <w:sz w:val="24"/>
                <w:szCs w:val="24"/>
                <w:lang w:eastAsia="bg-BG"/>
              </w:rPr>
              <w:t xml:space="preserve"> </w:t>
            </w:r>
          </w:p>
        </w:tc>
      </w:tr>
    </w:tbl>
    <w:p w:rsidR="004C100A" w:rsidRPr="004C100A" w:rsidRDefault="004C100A" w:rsidP="004C100A">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hyperlink r:id="rId9" w:anchor="I." w:history="1">
        <w:r w:rsidRPr="004C100A">
          <w:rPr>
            <w:rFonts w:ascii="Times New Roman" w:eastAsia="Times New Roman" w:hAnsi="Times New Roman" w:cs="Times New Roman"/>
            <w:color w:val="0000FF"/>
            <w:sz w:val="24"/>
            <w:szCs w:val="24"/>
            <w:u w:val="single"/>
            <w:lang w:eastAsia="bg-BG"/>
          </w:rPr>
          <w:t>I.</w:t>
        </w:r>
      </w:hyperlink>
      <w:r w:rsidRPr="004C100A">
        <w:rPr>
          <w:rFonts w:ascii="Times New Roman" w:eastAsia="Times New Roman" w:hAnsi="Times New Roman" w:cs="Times New Roman"/>
          <w:sz w:val="24"/>
          <w:szCs w:val="24"/>
          <w:lang w:eastAsia="bg-BG"/>
        </w:rPr>
        <w:t xml:space="preserve"> </w:t>
      </w:r>
    </w:p>
    <w:p w:rsidR="004C100A" w:rsidRPr="004C100A" w:rsidRDefault="004C100A" w:rsidP="004C100A">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hyperlink r:id="rId10" w:anchor="II." w:history="1">
        <w:r w:rsidRPr="004C100A">
          <w:rPr>
            <w:rFonts w:ascii="Times New Roman" w:eastAsia="Times New Roman" w:hAnsi="Times New Roman" w:cs="Times New Roman"/>
            <w:color w:val="0000FF"/>
            <w:sz w:val="24"/>
            <w:szCs w:val="24"/>
            <w:u w:val="single"/>
            <w:lang w:eastAsia="bg-BG"/>
          </w:rPr>
          <w:t>II.</w:t>
        </w:r>
      </w:hyperlink>
      <w:r w:rsidRPr="004C100A">
        <w:rPr>
          <w:rFonts w:ascii="Times New Roman" w:eastAsia="Times New Roman" w:hAnsi="Times New Roman" w:cs="Times New Roman"/>
          <w:sz w:val="24"/>
          <w:szCs w:val="24"/>
          <w:lang w:eastAsia="bg-BG"/>
        </w:rPr>
        <w:t xml:space="preserve"> </w:t>
      </w:r>
    </w:p>
    <w:p w:rsidR="004C100A" w:rsidRPr="004C100A" w:rsidRDefault="004C100A" w:rsidP="004C100A">
      <w:pPr>
        <w:numPr>
          <w:ilvl w:val="0"/>
          <w:numId w:val="1"/>
        </w:numPr>
        <w:spacing w:before="100" w:beforeAutospacing="1" w:after="100" w:afterAutospacing="1" w:line="240" w:lineRule="auto"/>
        <w:rPr>
          <w:rFonts w:ascii="Times New Roman" w:eastAsia="Times New Roman" w:hAnsi="Times New Roman" w:cs="Times New Roman"/>
          <w:sz w:val="24"/>
          <w:szCs w:val="24"/>
          <w:lang w:eastAsia="bg-BG"/>
        </w:rPr>
      </w:pPr>
      <w:hyperlink r:id="rId11" w:anchor="IV." w:history="1">
        <w:r w:rsidRPr="004C100A">
          <w:rPr>
            <w:rFonts w:ascii="Times New Roman" w:eastAsia="Times New Roman" w:hAnsi="Times New Roman" w:cs="Times New Roman"/>
            <w:color w:val="0000FF"/>
            <w:sz w:val="24"/>
            <w:szCs w:val="24"/>
            <w:u w:val="single"/>
            <w:lang w:eastAsia="bg-BG"/>
          </w:rPr>
          <w:t>IV.</w:t>
        </w:r>
      </w:hyperlink>
      <w:r w:rsidRPr="004C100A">
        <w:rPr>
          <w:rFonts w:ascii="Times New Roman" w:eastAsia="Times New Roman" w:hAnsi="Times New Roman" w:cs="Times New Roman"/>
          <w:sz w:val="24"/>
          <w:szCs w:val="24"/>
          <w:lang w:eastAsia="bg-BG"/>
        </w:rPr>
        <w:t xml:space="preserve"> </w:t>
      </w:r>
    </w:p>
    <w:p w:rsidR="004C100A" w:rsidRPr="004C100A" w:rsidRDefault="004C100A" w:rsidP="004C100A">
      <w:pPr>
        <w:spacing w:before="100" w:beforeAutospacing="1" w:after="100" w:afterAutospacing="1" w:line="240" w:lineRule="auto"/>
        <w:jc w:val="center"/>
        <w:rPr>
          <w:rFonts w:ascii="Times New Roman" w:eastAsia="Times New Roman" w:hAnsi="Times New Roman" w:cs="Times New Roman"/>
          <w:b/>
          <w:bCs/>
          <w:sz w:val="24"/>
          <w:szCs w:val="24"/>
          <w:lang w:eastAsia="bg-BG"/>
        </w:rPr>
      </w:pPr>
      <w:r w:rsidRPr="004C100A">
        <w:rPr>
          <w:rFonts w:ascii="Times New Roman" w:eastAsia="Times New Roman" w:hAnsi="Times New Roman" w:cs="Times New Roman"/>
          <w:b/>
          <w:bCs/>
          <w:sz w:val="24"/>
          <w:szCs w:val="24"/>
          <w:lang w:eastAsia="bg-BG"/>
        </w:rPr>
        <w:t>BG-град София: Покупка</w:t>
      </w:r>
    </w:p>
    <w:p w:rsidR="004C100A" w:rsidRPr="004C100A" w:rsidRDefault="004C100A" w:rsidP="004C100A">
      <w:pPr>
        <w:spacing w:before="100" w:beforeAutospacing="1" w:after="100" w:afterAutospacing="1" w:line="240" w:lineRule="auto"/>
        <w:jc w:val="center"/>
        <w:rPr>
          <w:rFonts w:ascii="Times New Roman" w:eastAsia="Times New Roman" w:hAnsi="Times New Roman" w:cs="Times New Roman"/>
          <w:b/>
          <w:bCs/>
          <w:sz w:val="24"/>
          <w:szCs w:val="24"/>
          <w:lang w:eastAsia="bg-BG"/>
        </w:rPr>
      </w:pPr>
      <w:r w:rsidRPr="004C100A">
        <w:rPr>
          <w:rFonts w:ascii="Times New Roman" w:eastAsia="Times New Roman" w:hAnsi="Times New Roman" w:cs="Times New Roman"/>
          <w:b/>
          <w:bCs/>
          <w:sz w:val="24"/>
          <w:szCs w:val="24"/>
          <w:lang w:eastAsia="bg-BG"/>
        </w:rPr>
        <w:t>ОБЯВЛЕНИЕ ЗА ОБЩЕСТВЕНА ПОРЪЧКА</w:t>
      </w:r>
    </w:p>
    <w:p w:rsidR="004C100A" w:rsidRPr="004C100A" w:rsidRDefault="004C100A" w:rsidP="004C100A">
      <w:pPr>
        <w:spacing w:before="100" w:beforeAutospacing="1" w:after="100" w:afterAutospacing="1" w:line="240" w:lineRule="auto"/>
        <w:jc w:val="center"/>
        <w:rPr>
          <w:rFonts w:ascii="Times New Roman" w:eastAsia="Times New Roman" w:hAnsi="Times New Roman" w:cs="Times New Roman"/>
          <w:b/>
          <w:bCs/>
          <w:sz w:val="24"/>
          <w:szCs w:val="24"/>
          <w:lang w:eastAsia="bg-BG"/>
        </w:rPr>
      </w:pPr>
      <w:r w:rsidRPr="004C100A">
        <w:rPr>
          <w:rFonts w:ascii="Times New Roman" w:eastAsia="Times New Roman" w:hAnsi="Times New Roman" w:cs="Times New Roman"/>
          <w:b/>
          <w:bCs/>
          <w:sz w:val="24"/>
          <w:szCs w:val="24"/>
          <w:lang w:eastAsia="bg-BG"/>
        </w:rPr>
        <w:t>Доставки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РАЗДЕЛ І: ВЪЗЛОЖИТЕЛ</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bookmarkStart w:id="0" w:name="I."/>
      <w:bookmarkEnd w:id="0"/>
      <w:r w:rsidRPr="004C100A">
        <w:rPr>
          <w:rFonts w:ascii="Times New Roman" w:eastAsia="Times New Roman" w:hAnsi="Times New Roman" w:cs="Times New Roman"/>
          <w:sz w:val="24"/>
          <w:szCs w:val="24"/>
          <w:lang w:eastAsia="bg-BG"/>
        </w:rPr>
        <w:t xml:space="preserve">I.1) </w:t>
      </w:r>
      <w:r w:rsidRPr="004C100A">
        <w:rPr>
          <w:rFonts w:ascii="Times New Roman" w:eastAsia="Times New Roman" w:hAnsi="Times New Roman" w:cs="Times New Roman"/>
          <w:b/>
          <w:bCs/>
          <w:sz w:val="24"/>
          <w:szCs w:val="24"/>
          <w:lang w:eastAsia="bg-BG"/>
        </w:rPr>
        <w:t>Наименование, адреси и лица за контакт</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„Диагностично - консултативен център XII - София” ЕООД, район „Люлин”, ж.к. „Люлин”, ул. „Кореняк” № 17, За: Иванка Атанасова, Република България 1324, град София, Тел.: 02 9271435, E-mail: </w:t>
      </w:r>
      <w:hyperlink r:id="rId12" w:history="1">
        <w:r w:rsidRPr="004C100A">
          <w:rPr>
            <w:rFonts w:ascii="Times New Roman" w:eastAsia="Times New Roman" w:hAnsi="Times New Roman" w:cs="Times New Roman"/>
            <w:color w:val="0000FF"/>
            <w:sz w:val="24"/>
            <w:szCs w:val="24"/>
            <w:u w:val="single"/>
            <w:lang w:eastAsia="bg-BG"/>
          </w:rPr>
          <w:t>dkc12.sofia@abv.bg</w:t>
        </w:r>
      </w:hyperlink>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Място/места за контакт: район „Люлин”, ж.к. „Люлин”, ул. „Кореняк” № 17</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Интернет адрес/и: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Основен адрес на възлагащия орган/възложителя: </w:t>
      </w:r>
      <w:hyperlink r:id="rId13" w:history="1">
        <w:r w:rsidRPr="004C100A">
          <w:rPr>
            <w:rFonts w:ascii="Times New Roman" w:eastAsia="Times New Roman" w:hAnsi="Times New Roman" w:cs="Times New Roman"/>
            <w:color w:val="0000FF"/>
            <w:sz w:val="24"/>
            <w:szCs w:val="24"/>
            <w:u w:val="single"/>
            <w:lang w:eastAsia="bg-BG"/>
          </w:rPr>
          <w:t>http://dkc12.gss.bg</w:t>
        </w:r>
      </w:hyperlink>
      <w:r w:rsidRPr="004C100A">
        <w:rPr>
          <w:rFonts w:ascii="Times New Roman" w:eastAsia="Times New Roman" w:hAnsi="Times New Roman" w:cs="Times New Roman"/>
          <w:sz w:val="24"/>
          <w:szCs w:val="24"/>
          <w:lang w:eastAsia="bg-BG"/>
        </w:rPr>
        <w:t>.</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Адрес на профила на купувача: </w:t>
      </w:r>
      <w:hyperlink r:id="rId14" w:history="1">
        <w:r w:rsidRPr="004C100A">
          <w:rPr>
            <w:rFonts w:ascii="Times New Roman" w:eastAsia="Times New Roman" w:hAnsi="Times New Roman" w:cs="Times New Roman"/>
            <w:color w:val="0000FF"/>
            <w:sz w:val="24"/>
            <w:szCs w:val="24"/>
            <w:u w:val="single"/>
            <w:lang w:eastAsia="bg-BG"/>
          </w:rPr>
          <w:t>http://dkc12.gss.bg</w:t>
        </w:r>
      </w:hyperlink>
      <w:r w:rsidRPr="004C100A">
        <w:rPr>
          <w:rFonts w:ascii="Times New Roman" w:eastAsia="Times New Roman" w:hAnsi="Times New Roman" w:cs="Times New Roman"/>
          <w:sz w:val="24"/>
          <w:szCs w:val="24"/>
          <w:lang w:eastAsia="bg-BG"/>
        </w:rPr>
        <w:t>.</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Адреси и лица за контакт, от които може да се получи допълнителна информация:</w:t>
      </w:r>
      <w:r w:rsidRPr="004C100A">
        <w:rPr>
          <w:rFonts w:ascii="Times New Roman" w:eastAsia="Times New Roman" w:hAnsi="Times New Roman" w:cs="Times New Roman"/>
          <w:sz w:val="24"/>
          <w:szCs w:val="24"/>
          <w:lang w:eastAsia="bg-BG"/>
        </w:rPr>
        <w:t xml:space="preserve"> На горепосочения адрес за контакти.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lastRenderedPageBreak/>
        <w:t>Адреси и лица за контакт, от които може да се получи документация за участие:</w:t>
      </w:r>
      <w:r w:rsidRPr="004C100A">
        <w:rPr>
          <w:rFonts w:ascii="Times New Roman" w:eastAsia="Times New Roman" w:hAnsi="Times New Roman" w:cs="Times New Roman"/>
          <w:sz w:val="24"/>
          <w:szCs w:val="24"/>
          <w:lang w:eastAsia="bg-BG"/>
        </w:rPr>
        <w:t xml:space="preserve"> На горепосочения адрес за контакти.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Адреси и лица за контакт, на които трябва да бъдат изпратени офертите или заявленията за участие:</w:t>
      </w:r>
      <w:r w:rsidRPr="004C100A">
        <w:rPr>
          <w:rFonts w:ascii="Times New Roman" w:eastAsia="Times New Roman" w:hAnsi="Times New Roman" w:cs="Times New Roman"/>
          <w:sz w:val="24"/>
          <w:szCs w:val="24"/>
          <w:lang w:eastAsia="bg-BG"/>
        </w:rPr>
        <w:t xml:space="preserve"> На горепосочения адрес за контакти.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I.2) </w:t>
      </w:r>
      <w:r w:rsidRPr="004C100A">
        <w:rPr>
          <w:rFonts w:ascii="Times New Roman" w:eastAsia="Times New Roman" w:hAnsi="Times New Roman" w:cs="Times New Roman"/>
          <w:b/>
          <w:bCs/>
          <w:sz w:val="24"/>
          <w:szCs w:val="24"/>
          <w:lang w:eastAsia="bg-BG"/>
        </w:rPr>
        <w:t>Вид на възложителя и основна дейност/и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Публичноправна организация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Основна дейност на възложителя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Здравеопазване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Възложителят възлага обществена/и поръчка/и от името на друг/и възложител/и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РАЗДЕЛ ІІ: ОБЕКТ НА ОБЩЕСТВЕНАТА ПОРЪЧКА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II.1) </w:t>
      </w:r>
      <w:r w:rsidRPr="004C100A">
        <w:rPr>
          <w:rFonts w:ascii="Times New Roman" w:eastAsia="Times New Roman" w:hAnsi="Times New Roman" w:cs="Times New Roman"/>
          <w:b/>
          <w:bCs/>
          <w:sz w:val="24"/>
          <w:szCs w:val="24"/>
          <w:lang w:eastAsia="bg-BG"/>
        </w:rPr>
        <w:t>Описание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II.1.1) </w:t>
      </w:r>
      <w:r w:rsidRPr="004C100A">
        <w:rPr>
          <w:rFonts w:ascii="Times New Roman" w:eastAsia="Times New Roman" w:hAnsi="Times New Roman" w:cs="Times New Roman"/>
          <w:b/>
          <w:bCs/>
          <w:sz w:val="24"/>
          <w:szCs w:val="24"/>
          <w:lang w:eastAsia="bg-BG"/>
        </w:rPr>
        <w:t>Наименование на поръчката, дадено от възложителя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Доставка на медицинска апаратура за „Диагностично - консултативен център XII - София” ЕООД</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II.1.2) </w:t>
      </w:r>
      <w:r w:rsidRPr="004C100A">
        <w:rPr>
          <w:rFonts w:ascii="Times New Roman" w:eastAsia="Times New Roman" w:hAnsi="Times New Roman" w:cs="Times New Roman"/>
          <w:b/>
          <w:bCs/>
          <w:sz w:val="24"/>
          <w:szCs w:val="24"/>
          <w:lang w:eastAsia="bg-BG"/>
        </w:rPr>
        <w:t>Обект на поръчката и място на изпълнение на строителството, доставката или услугата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Доставки</w:t>
      </w:r>
      <w:r w:rsidRPr="004C100A">
        <w:rPr>
          <w:rFonts w:ascii="Times New Roman" w:eastAsia="Times New Roman" w:hAnsi="Times New Roman" w:cs="Times New Roman"/>
          <w:sz w:val="24"/>
          <w:szCs w:val="24"/>
          <w:lang w:eastAsia="bg-BG"/>
        </w:rPr>
        <w:br/>
        <w:t xml:space="preserve">Покупка  </w:t>
      </w:r>
      <w:r w:rsidRPr="004C100A">
        <w:rPr>
          <w:rFonts w:ascii="Times New Roman" w:eastAsia="Times New Roman" w:hAnsi="Times New Roman" w:cs="Times New Roman"/>
          <w:sz w:val="24"/>
          <w:szCs w:val="24"/>
          <w:lang w:eastAsia="bg-BG"/>
        </w:rPr>
        <w:br/>
        <w:t>Място на изпълнение: Двете бази на „ДКЦ XII - София” ЕООД, съответно: База 1, с адрес: град София, район „Люлин”, ул. „Кореняк” № 17 и База 2, с адрес: град София, район „Люлин”, бул. „Проф. Александър Станишев” № 17</w:t>
      </w:r>
      <w:r w:rsidRPr="004C100A">
        <w:rPr>
          <w:rFonts w:ascii="Times New Roman" w:eastAsia="Times New Roman" w:hAnsi="Times New Roman" w:cs="Times New Roman"/>
          <w:sz w:val="24"/>
          <w:szCs w:val="24"/>
          <w:lang w:eastAsia="bg-BG"/>
        </w:rPr>
        <w:br/>
        <w:t>Код NUTS: BG411</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ІІ.1.3) </w:t>
      </w:r>
      <w:r w:rsidRPr="004C100A">
        <w:rPr>
          <w:rFonts w:ascii="Times New Roman" w:eastAsia="Times New Roman" w:hAnsi="Times New Roman" w:cs="Times New Roman"/>
          <w:b/>
          <w:bCs/>
          <w:sz w:val="24"/>
          <w:szCs w:val="24"/>
          <w:lang w:eastAsia="bg-BG"/>
        </w:rPr>
        <w:t>Настоящото обявление е за</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Възлагане на обществена поръчка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ІІ.1.5) </w:t>
      </w:r>
      <w:r w:rsidRPr="004C100A">
        <w:rPr>
          <w:rFonts w:ascii="Times New Roman" w:eastAsia="Times New Roman" w:hAnsi="Times New Roman" w:cs="Times New Roman"/>
          <w:b/>
          <w:bCs/>
          <w:sz w:val="24"/>
          <w:szCs w:val="24"/>
          <w:lang w:eastAsia="bg-BG"/>
        </w:rPr>
        <w:t>Кратко описание на поръчката</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Доставка, монтаж, пускане в експлоатация на медицинска апаратура за „Диагностично - консултативен център XII - София” ЕООД и обучение на персонала. Апаратурата включва: 1. Ехограф - 15" висока резолюция; пълна гама грансдюсери за АГ кабинет– 1 брой; 2. Стереоколпоскоп за АГ кабинет – 1 брой; 3. Фетален монитор за АГ кабинет – 1 брой; 4. Гинекологичен стол за АГ кабинет – 1 брой; 5. Автоматичен хематологичен анализатор за Клинична лаборатория – 1 брой; 6. Полуавтоматичен коагулометър за КЛ – 1 брой; 7. Полуавтоматичен имунологичен анализатор за КЛ– 1 брой; 8. Автоматичен имунологичен анализатор за КЛ – 1 брой; 9. Апарат за лазертерапия за Физиотерапия – 1 брой; 10. Уред за пасивно раздвижване на долен крайник - коляно, бедро и глезен с памет за Физиотерапия – 1 брой; 11. Графичен рентгенов апарат за Рентгенов кабинет – </w:t>
      </w:r>
      <w:r w:rsidRPr="004C100A">
        <w:rPr>
          <w:rFonts w:ascii="Times New Roman" w:eastAsia="Times New Roman" w:hAnsi="Times New Roman" w:cs="Times New Roman"/>
          <w:sz w:val="24"/>
          <w:szCs w:val="24"/>
          <w:lang w:eastAsia="bg-BG"/>
        </w:rPr>
        <w:lastRenderedPageBreak/>
        <w:t>1 брой; 12. Рентгенов апарат за мамографски изследвания за Рентгенов кабинет – 1 брой. Изброената медицинска апаратура следва да е в пълно съответствие с техническа спецификация, изготвена от Възложителя, приложена към документацията за участие в процедурата. Договорът ще се сключи за период от 12 месеца, при периодично извършващи се доставки, след писмена заявка от Възложителя, в зависимост от наличието на осигурено финансиране за всяка конкретна доставка. При отказ за финансиране по инициативата JESSICA от „Фонд за устойчиво градско развитие на София” ЕАД договор може да не се сключи или сключеният такъв може да се прекрати. Лечебното заведение няма задължение за закупуването на пълния обем медицинска апаратура, предмет на процедурата и описана в документацията за участие. Срокът за изпълнение на всяка доставка е по предложение на участника в календарни дни, не по-дълъг от 60 календарни дни, считано от получаване на писмена заявка от Възложителя. Участниците следва да предложат гаранционно и следгаранционно обслужване на предлаганата апаратура. Гаранционният срок на апаратурата е по предложение на участника, в месеци, като не може да бъде по-малък от 12 месеца, считано от датата на приемо-предавателния протокол за извършена доставка, монтаж, пускане в експлоатация. Срокът за реакция при повреда е по предложение на участника в часове, не по-дълъг от 24 часа от получаване на уведомление от страна на Възложителя. Офертите на участниците за изпълнение на поръчката трябва да са в пълно съответствие с изискванията и техническите характеристики на медицинската апаратура, посочени в спецификацията, изготвена от Възложителя.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ІІ.1.6) </w:t>
      </w:r>
      <w:r w:rsidRPr="004C100A">
        <w:rPr>
          <w:rFonts w:ascii="Times New Roman" w:eastAsia="Times New Roman" w:hAnsi="Times New Roman" w:cs="Times New Roman"/>
          <w:b/>
          <w:bCs/>
          <w:sz w:val="24"/>
          <w:szCs w:val="24"/>
          <w:lang w:eastAsia="bg-BG"/>
        </w:rPr>
        <w:t>Код съгласно Класификатора на ОП (CPV)</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33100000</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Описание: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Медицинско оборудване </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ІІ.1.7) </w:t>
      </w:r>
      <w:r w:rsidRPr="004C100A">
        <w:rPr>
          <w:rFonts w:ascii="Times New Roman" w:eastAsia="Times New Roman" w:hAnsi="Times New Roman" w:cs="Times New Roman"/>
          <w:b/>
          <w:bCs/>
          <w:sz w:val="24"/>
          <w:szCs w:val="24"/>
          <w:lang w:eastAsia="bg-BG"/>
        </w:rPr>
        <w:t>Поръчката е предмет на Споразумението за държавни поръчки (GPA) на Световната търговска организация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ІІ.1.8) </w:t>
      </w:r>
      <w:r w:rsidRPr="004C100A">
        <w:rPr>
          <w:rFonts w:ascii="Times New Roman" w:eastAsia="Times New Roman" w:hAnsi="Times New Roman" w:cs="Times New Roman"/>
          <w:b/>
          <w:bCs/>
          <w:sz w:val="24"/>
          <w:szCs w:val="24"/>
          <w:lang w:eastAsia="bg-BG"/>
        </w:rPr>
        <w:t>Обособени позиции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ІІ.1.9) </w:t>
      </w:r>
      <w:r w:rsidRPr="004C100A">
        <w:rPr>
          <w:rFonts w:ascii="Times New Roman" w:eastAsia="Times New Roman" w:hAnsi="Times New Roman" w:cs="Times New Roman"/>
          <w:b/>
          <w:bCs/>
          <w:sz w:val="24"/>
          <w:szCs w:val="24"/>
          <w:lang w:eastAsia="bg-BG"/>
        </w:rPr>
        <w:t>Ще бъдат приемани варианти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II.2) </w:t>
      </w:r>
      <w:r w:rsidRPr="004C100A">
        <w:rPr>
          <w:rFonts w:ascii="Times New Roman" w:eastAsia="Times New Roman" w:hAnsi="Times New Roman" w:cs="Times New Roman"/>
          <w:b/>
          <w:bCs/>
          <w:sz w:val="24"/>
          <w:szCs w:val="24"/>
          <w:lang w:eastAsia="bg-BG"/>
        </w:rPr>
        <w:t>Количество или обем на поръчката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ІІ.2.1) </w:t>
      </w:r>
      <w:r w:rsidRPr="004C100A">
        <w:rPr>
          <w:rFonts w:ascii="Times New Roman" w:eastAsia="Times New Roman" w:hAnsi="Times New Roman" w:cs="Times New Roman"/>
          <w:b/>
          <w:bCs/>
          <w:sz w:val="24"/>
          <w:szCs w:val="24"/>
          <w:lang w:eastAsia="bg-BG"/>
        </w:rPr>
        <w:t>Общо количество или обем</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Поръчката обхваща доставка, монтаж, пускане в експлоатация на медицинска апаратура за „Диагностично - консултативен център XII - София” ЕООД и обучение на персонала. Апаратурата включва: 1. Ехограф - 15" висока резолюция; пълна гама грансдюсери за АГ кабинет– 1 брой; 2. Стереоколпоскоп за АГ кабинет – 1 брой; 3. </w:t>
      </w:r>
      <w:r w:rsidRPr="004C100A">
        <w:rPr>
          <w:rFonts w:ascii="Times New Roman" w:eastAsia="Times New Roman" w:hAnsi="Times New Roman" w:cs="Times New Roman"/>
          <w:sz w:val="24"/>
          <w:szCs w:val="24"/>
          <w:lang w:eastAsia="bg-BG"/>
        </w:rPr>
        <w:lastRenderedPageBreak/>
        <w:t>Фетален монитор за АГ кабинет – 1 брой; 4. Гинекологичен стол за АГ кабинет – 1 брой; 5. Автоматичен хематологичен анализатор за Клинична лаборатория – 1 брой; 6. Полуавтоматичен коагулометър за КЛ – 1 брой; 7. Полуавтоматичен имунологичен анализатор за КЛ– 1 брой; 8. Автоматичен имунологичен анализатор за КЛ – 1 брой; 9. Апарат за лазертерапия за Физиотерапия – 1 брой; 10. Уред за пасивно раздвижване на долен крайник - коляно, бедро и глезен с памет за Физиотерапия – 1 брой; 11. Графичен рентгенов апарат за Рентгенов кабинет – 1 брой; 12. Рентгенов апарат за мамографски изследвания за Рентгенов кабинет – 1 брой. Лечебното заведение няма задължение за закупуването на пълния обем медицинска апаратура, предмет на процедурата и описана в документацията за участие. Участието е комплексно, като участниците подават само една оферта за изпълнение на поръчката и не се допуска представяне на варианти.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Прогнозна стойност без ДДС</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350000 BGN</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ІІ.2.2) </w:t>
      </w:r>
      <w:r w:rsidRPr="004C100A">
        <w:rPr>
          <w:rFonts w:ascii="Times New Roman" w:eastAsia="Times New Roman" w:hAnsi="Times New Roman" w:cs="Times New Roman"/>
          <w:b/>
          <w:bCs/>
          <w:sz w:val="24"/>
          <w:szCs w:val="24"/>
          <w:lang w:eastAsia="bg-BG"/>
        </w:rPr>
        <w:t>Опции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ІІ.3) </w:t>
      </w:r>
      <w:r w:rsidRPr="004C100A">
        <w:rPr>
          <w:rFonts w:ascii="Times New Roman" w:eastAsia="Times New Roman" w:hAnsi="Times New Roman" w:cs="Times New Roman"/>
          <w:b/>
          <w:bCs/>
          <w:sz w:val="24"/>
          <w:szCs w:val="24"/>
          <w:lang w:eastAsia="bg-BG"/>
        </w:rPr>
        <w:t>Срок на договора или краен срок за изпълнение на поръчката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Продължителност в месеци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12</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РАЗДЕЛ ІII ЮРИДИЧЕСКА, ИКОНОМИЧЕСКА, ФИНАНСОВА И ТЕХНИЧЕСКА ИНФОРМАЦИЯ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III.1) </w:t>
      </w:r>
      <w:r w:rsidRPr="004C100A">
        <w:rPr>
          <w:rFonts w:ascii="Times New Roman" w:eastAsia="Times New Roman" w:hAnsi="Times New Roman" w:cs="Times New Roman"/>
          <w:b/>
          <w:bCs/>
          <w:sz w:val="24"/>
          <w:szCs w:val="24"/>
          <w:lang w:eastAsia="bg-BG"/>
        </w:rPr>
        <w:t>Условия, свързани с изпълнението на поръчката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ІІІ.1.1) </w:t>
      </w:r>
      <w:r w:rsidRPr="004C100A">
        <w:rPr>
          <w:rFonts w:ascii="Times New Roman" w:eastAsia="Times New Roman" w:hAnsi="Times New Roman" w:cs="Times New Roman"/>
          <w:b/>
          <w:bCs/>
          <w:sz w:val="24"/>
          <w:szCs w:val="24"/>
          <w:lang w:eastAsia="bg-BG"/>
        </w:rPr>
        <w:t>Изискуеми депозити и гаранции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Гаранцията за участие в процедурата е в размер на 3500 /три хиляди и петстотин/ лева. Гаранциите се представят в една от следните форми:а) депозит на парична сума по следната банкова сметка на Възложителя: Общинска банка АД;Банков код (BIC): SOMBBGSF;Банкова сметка (IBAN): BG52SOMB91301019308401. б) оригинална, безусловна и неотменяема банкова гаранция, издадена от българска или чуждестранна банка в полза на „ДКЦ XII - София” ЕООД. Валидността на гаранцията за участие следва да бъде не по-малко от 30 дни след изтичане срока на валидност на офертата на участника. Гаранцията за изпълнение на договора е в размер на 3% от стойността на договора. Валидността на гаранцията за изпълнение следва да бъде не по-малко от 60 (шестдесет) дни след изтичане срока на договора.Участниците в процедурата и определеният изпълнител избират свободно формата на гаранцията за участие и на гаранцията за изпълнение на договора за обществена поръчка. Задържане и освобождаване на гаранциите по реда на чл. 61 и чл. 62 от ЗОП. Условията и сроковете за задържане или освобождаване на гаранцията за изпълнение са съгласно чл. 63 от ЗОП.</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ІІІ.1.2) </w:t>
      </w:r>
      <w:r w:rsidRPr="004C100A">
        <w:rPr>
          <w:rFonts w:ascii="Times New Roman" w:eastAsia="Times New Roman" w:hAnsi="Times New Roman" w:cs="Times New Roman"/>
          <w:b/>
          <w:bCs/>
          <w:sz w:val="24"/>
          <w:szCs w:val="24"/>
          <w:lang w:eastAsia="bg-BG"/>
        </w:rPr>
        <w:t>Условия и начин финансиране и плащане и/или препратка към съответните разпоредбите, които ги уреждат</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lastRenderedPageBreak/>
        <w:t>Плащането се извършва в левове, по банков път, отложено, в срок до 60 дни след представяне на фактура, гаранционна карта и приемо-предавателен протокол с отразени следните дейности:•Доставка на апаратурата, •Монтаж и пускане в експлоатация,•Проведено обучение на персонала, посочен от Възложителя. Крайната цена включва всички разходи до краен получател „ДКЦ XII - София” ЕООД.</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ІІІ.1.3) </w:t>
      </w:r>
      <w:r w:rsidRPr="004C100A">
        <w:rPr>
          <w:rFonts w:ascii="Times New Roman" w:eastAsia="Times New Roman" w:hAnsi="Times New Roman" w:cs="Times New Roman"/>
          <w:b/>
          <w:bCs/>
          <w:sz w:val="24"/>
          <w:szCs w:val="24"/>
          <w:lang w:eastAsia="bg-BG"/>
        </w:rPr>
        <w:t>Изискване за създаване на юридическо лице, когато участникът, определен за изпълнител, е обединение на физически и/или юридически лица</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Когато участникът е обединение/консорциум, участниците в обединението следва да представят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задължително се включва представляващия обединението. Споразумението трябва да съдържа клаузи, които гарантират, че: всички членове на обединението/консорциума са отговорни, заедно и поотделно, за изпълнението на договора е определен член на обединението/консорциума, който е упълномощен да задължава, да получава указания за и от името на всеки член на обединението/консорциума - всички членове на обединението/консорциума са задължени да останат в него за целия период на изпълнение на договора. Не се допускат промени в състава на обединението след подаването на офертата участниците в обединението/консорциума трябва да определят едно лице, което да представлява обединението/консорциума за целите на поръчката.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ІІІ.1.4) </w:t>
      </w:r>
      <w:r w:rsidRPr="004C100A">
        <w:rPr>
          <w:rFonts w:ascii="Times New Roman" w:eastAsia="Times New Roman" w:hAnsi="Times New Roman" w:cs="Times New Roman"/>
          <w:b/>
          <w:bCs/>
          <w:sz w:val="24"/>
          <w:szCs w:val="24"/>
          <w:lang w:eastAsia="bg-BG"/>
        </w:rPr>
        <w:t>Други особени условия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1. Сертификат ISO 9001:2008 на участника с обхват предмета на поръчката или еквивалент; 2. Сертификати ISO 9001:2008/ISO 13485:2003 на производителя на медицинската апаратура, предмет на настоящата поръчка, или еквиваленти.; 3. Декларация за извършени доставки, идентични или сходни с предмета на обществената поръчка – същите да са изпълнени през последните 3 години назад, считано от датата на подаване на офертата; декларацията да съдържа списък с извършени доставки, идентични или сходни с предмета на обществената поръчка, включително предмет, дата, стойност и получател на доставката. Под сходен предмет на дейност се разбира доставка, монтаж и пускане в експлоатация на медицинска апаратура; 4. Доказателства за извършени доставки, идентични или сходни с предмета на обществената поръчка,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 5. Декларация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6. Доказателства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доставката;7. Справка-декларация от участника за наличие на оторизирана сервизна база с цел осигуряване гаранционната поддръжка на апаратурата, </w:t>
      </w:r>
      <w:r w:rsidRPr="004C100A">
        <w:rPr>
          <w:rFonts w:ascii="Times New Roman" w:eastAsia="Times New Roman" w:hAnsi="Times New Roman" w:cs="Times New Roman"/>
          <w:sz w:val="24"/>
          <w:szCs w:val="24"/>
          <w:lang w:eastAsia="bg-BG"/>
        </w:rPr>
        <w:lastRenderedPageBreak/>
        <w:t>предмет на настоящата поръчка; 8. Декларация, че участникът ще осигури гаранционно и следгаранционно сервизно обслужване с квалифицирани специалисти – свободен текст; 9. Участникът следва да разполага с минимум двама сервизни специалисти, извършващи гаранционна поддръжка на оферираната апаратура. Същите следва да са преминали обучение за поддръжка и сервиз на апаратурата, предмет на настоящата поръчка, което се доказва с представяне на копие от сертификат за обучение, издаден от производителя.;10. Технически документи, брошури и каталози, от които да са видни параметрите на предлаганата от участника медицинска апаратура и тяхното съответствие с изискванията на Възложителя, изброени в техническата спецификация; 11. Валиден сертификат за СЕ марка/ Декларация за съответствие със СЕ марка, издадена от производителя или упълномощения представител.; 12. Оригинал или нотариално заверено копие на оторизационно писмо от производителя на медицинската апаратура или негов оторизиран представител с правото участникът да търгува с негови продукти; 13. Разрешение по смисъла на чл.77 от ЗМИ за търговия на едро с медицински изделия.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ІІІ.2) </w:t>
      </w:r>
      <w:r w:rsidRPr="004C100A">
        <w:rPr>
          <w:rFonts w:ascii="Times New Roman" w:eastAsia="Times New Roman" w:hAnsi="Times New Roman" w:cs="Times New Roman"/>
          <w:b/>
          <w:bCs/>
          <w:sz w:val="24"/>
          <w:szCs w:val="24"/>
          <w:lang w:eastAsia="bg-BG"/>
        </w:rPr>
        <w:t>Условия за участие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ІІІ.2.1) </w:t>
      </w:r>
      <w:r w:rsidRPr="004C100A">
        <w:rPr>
          <w:rFonts w:ascii="Times New Roman" w:eastAsia="Times New Roman" w:hAnsi="Times New Roman" w:cs="Times New Roman"/>
          <w:b/>
          <w:bCs/>
          <w:sz w:val="24"/>
          <w:szCs w:val="24"/>
          <w:lang w:eastAsia="bg-BG"/>
        </w:rPr>
        <w:t>Изисквания към кандидатите или участниците, включително за вписването им в професионални или търговски регистри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Изискуеми документи и информация: 1. Списък на документите и информацията, съдържащи се в офертата – подписан от участника по образец – В списъка участника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следва да се постави в началото на документите. Всеки лист, съдържащ се в документите, задължително следва да бъде номериран и подреден съгласно списъка; 2. Копие от документ за регистрация на участника или ЕИК съгласно чл.23 от ЗТР,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3. Нотариално заверено пълномощно на лицето, упълномощено да представлява участника в процедурата, когато участникът не се представлява от лицата, които имат право на това, съгласно документите му за регистрация; 4. Административни сведения – подписани от участника по образец; 5. Декларация за запознаване с условията на поръчката; 6. Декларация за срок за валидност на офертата; 7. Декларация по чл.47, ал.9 от ЗОП;8. При участници обединения – копие от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9. Декларация по чл.56, ал.1, т.6 от ЗОП; 10. Декларация за съгласие за участие като подизпълнител (при използване на подизпълнител); 11. Декларация за приемане на условията в проекта на договор; 12. Декларация по чл. 8, ал. 8, т.2 от ЗОП; 13. Декларация по чл. 55, ал. 7 от ЗОП свободен текст.; 14.Оригинал на документ за внесена гаранция за участие в процедурата в размер, съгласно обявлението за обществена поръчка под форма на банкова гаранция или парична сума, внесена по сметката или в касата на Възложителя. Офертата, следва да бъде функционално разпределена в три отделни запечатани непрозрачни и надписани плика, всеки един от които да съдържа следното: Плик №1 "Документи за подбор" – поставят се документи и информация, изисквани от възложителя съгласно чл.56, ал.1, т.1-6, 8, 11-14, отнасящи се до критериите за подбор на участниците и посочени в настоящата документация; Плик №2 "Предложение за изпълнение на поръчката" – поставят се техническото </w:t>
      </w:r>
      <w:r w:rsidRPr="004C100A">
        <w:rPr>
          <w:rFonts w:ascii="Times New Roman" w:eastAsia="Times New Roman" w:hAnsi="Times New Roman" w:cs="Times New Roman"/>
          <w:sz w:val="24"/>
          <w:szCs w:val="24"/>
          <w:lang w:eastAsia="bg-BG"/>
        </w:rPr>
        <w:lastRenderedPageBreak/>
        <w:t>предложение, заедно с техническа спецификация и ако е приложимо – декларацията по чл. 33, ал. 4 от ЗОП; Плик №3 "Предлагана цена" – поставя се ценовото предложение на участника, съгласно приложения в документацията образец. Трите плика на офертата се поставят в друг непрозрачен плик, върху който се отбелязва: предмета на поръчката, име и адрес за кореспонденция, телефон и факс и електронен адрес на вносителя на офертата.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ІІІ.2.2) </w:t>
      </w:r>
      <w:r w:rsidRPr="004C100A">
        <w:rPr>
          <w:rFonts w:ascii="Times New Roman" w:eastAsia="Times New Roman" w:hAnsi="Times New Roman" w:cs="Times New Roman"/>
          <w:b/>
          <w:bCs/>
          <w:sz w:val="24"/>
          <w:szCs w:val="24"/>
          <w:lang w:eastAsia="bg-BG"/>
        </w:rPr>
        <w:t>Икономически и финансови възможности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Изискуеми документи и информация: Доказателства за икономическото и финансовото състояние по чл.50 от ЗОП. Всеки участник следва да представи заверено копие на годишен баланс и отчет за приходите и разходите за последната отчетна година или информация за органа, който поддържа регистъра, където тези данни се публикуват.</w:t>
      </w:r>
      <w:r w:rsidRPr="004C100A">
        <w:rPr>
          <w:rFonts w:ascii="Times New Roman" w:eastAsia="Times New Roman" w:hAnsi="Times New Roman" w:cs="Times New Roman"/>
          <w:sz w:val="24"/>
          <w:szCs w:val="24"/>
          <w:lang w:eastAsia="bg-BG"/>
        </w:rPr>
        <w:br/>
        <w:t>Минимални изисквания: Доказателства за икономическото и финансовото състояние по чл.50 от ЗОП. Всеки участник следва да представи заверено копие на годишен баланс и отчет за приходите и разходите за последната отчетна година.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ІІІ.2.3) </w:t>
      </w:r>
      <w:r w:rsidRPr="004C100A">
        <w:rPr>
          <w:rFonts w:ascii="Times New Roman" w:eastAsia="Times New Roman" w:hAnsi="Times New Roman" w:cs="Times New Roman"/>
          <w:b/>
          <w:bCs/>
          <w:sz w:val="24"/>
          <w:szCs w:val="24"/>
          <w:lang w:eastAsia="bg-BG"/>
        </w:rPr>
        <w:t>Технически възможности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Изискуеми документи и информация: 1.Сертификат ISO 9001:2008 на участника с обхват предмета на поръчката или еквивалент; 2.Сертификати ISO 9001:2008/ISO 13485:2003 на производителя на медицинската апаратура, предмет на настоящата поръчка, или еквиваленти; 3.Декларация за извършени доставки, идентични или сходни с предмета на обществената поръчка – същите да са изпълнени през последните 3 години назад, считано от датата на подаване на офертата; декларацията да съдържа списък с извършени доставки, идентични или сходни с предмета на обществената поръчка, включително предмет, дата, стойност и получател на доставката. Под сходен предмет на дейност се разбира доставка, монтаж и пускане в експлоатация на медицинска апаратура; 4.Доказателства за извършени доставки, идентични или сходни с предмета на обществената поръчка,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 5. Декларация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6. Доказателства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 7. Справка-декларация от участника за наличие на оторизирана сервизна база с цел осигуряване гаранционната поддръжка на апаратурата, предмет на настоящата поръчка; 8. Декларация, че участникът ще осигури гаранционно и следгаранционно сервизно обслужване с квалифицирани специалисти – свободен текст; 9. Участникът следва да разполага с минимум двама сервизни специалисти, извършващи гаранционна поддръжка на оферираната апаратура. Същите следва да са преминали обучение за поддръжка и сервиз на апаратурата, предмет на настоящата поръчка, което се доказва с представяне на копие от сертификат за обучение, издаден от производителя; 10. Технически документи, брошури и каталози, от които да са видни параметрите на предлаганата от участника медицинска апаратура и тяхното съответствие с изискванията на Възложителя, изброени в техническата спецификация; 11. Валиден сертификат за СЕ марка/ Декларация за съответствие със СЕ марка издадена от производителя или упълномощения представител; 12. Оригинал или нотариално заверено копие на оторизационно писмо от производителя на медицинската апаратура или негов оторизиран представител с правото участникът да търгува с негови продукти; 13. </w:t>
      </w:r>
      <w:r w:rsidRPr="004C100A">
        <w:rPr>
          <w:rFonts w:ascii="Times New Roman" w:eastAsia="Times New Roman" w:hAnsi="Times New Roman" w:cs="Times New Roman"/>
          <w:sz w:val="24"/>
          <w:szCs w:val="24"/>
          <w:lang w:eastAsia="bg-BG"/>
        </w:rPr>
        <w:lastRenderedPageBreak/>
        <w:t>Разрешение по смисъла на чл.77 от ЗМИ за търговия на едро с медицински изделия.</w:t>
      </w:r>
      <w:r w:rsidRPr="004C100A">
        <w:rPr>
          <w:rFonts w:ascii="Times New Roman" w:eastAsia="Times New Roman" w:hAnsi="Times New Roman" w:cs="Times New Roman"/>
          <w:sz w:val="24"/>
          <w:szCs w:val="24"/>
          <w:lang w:eastAsia="bg-BG"/>
        </w:rPr>
        <w:br/>
        <w:t>Минимални изисквания: 1.Сертификат ISO 9001:2008 на участника с обхват предмета на поръчката или еквивалент; 2.Сертификати ISO 9001:2008/ISO 13485:2003 на производителя на медицинската апаратура, предмет на настоящата поръчка, или еквиваленти; 3.Декларация за извършени доставки, идентични или сходни с предмета на обществената поръчка – същите да са изпълнени през последните 3 години назад, считано от датата на подаване на офертата; декларацията да съдържа списък с извършени доставки, идентични или сходни с предмета на обществената поръчка, включително предмет, дата, стойност и получател на доставката. Под сходен предмет на дейност се разбира доставка, монтаж и пускане в експлоатация на медицинска апаратура; 4.Доказателства за извършени доставки, идентични или сходни с предмета на обществената поръчка,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 5. Декларация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6. Доказателства за изпълнени успешно поне два проекта за доставка, монтаж и въвеждане в експлоатация на медицинска апаратура с източници на йонизиращо лъчение през последните три години, под формата на удостоверения или референции, издадени от получателя или от компетентен орган, или чрез посочване на публичен регистър, в който е публикувана информация за доставката; 7. Справка-декларация от участника за наличие на оторизирана сервизна база с цел осигуряване гаранционната поддръжка на апаратурата, предмет на настоящата поръчка; 8. Декларация, че участникът ще осигури гаранционно и следгаранционно сервизно обслужване с квалифицирани специалисти – свободен текст; 9. Участникът следва да разполага с минимум двама сервизни специалисти, извършващи гаранционна поддръжка на оферираната апаратура. Същите следва да са преминали обучение за поддръжка и сервиз на апаратурата, предмет на настоящата поръчка, което се доказва с представяне на копие от сертификат за обучение, издаден от производителя; 10. Технически документи, брошури и каталози, от които да са видни параметрите на предлаганата от участника медицинска апаратура и тяхното съответствие с изискванията на Възложителя, изброени в техническата спецификация; 11. Валиден сертификат за СЕ марка/ Декларация за съответствие със СЕ марка издадена от производителя или упълномощения представител; 12. Оригинал или нотариално заверено копие на оторизационно писмо от производителя на медицинската апаратура или негов оторизиран представител с правото участникът да търгува с негови продукти; 13. Разрешение по смисъла на чл.77 от ЗМИ за търговия на едро с медицински изделия.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ІІІ.3) </w:t>
      </w:r>
      <w:r w:rsidRPr="004C100A">
        <w:rPr>
          <w:rFonts w:ascii="Times New Roman" w:eastAsia="Times New Roman" w:hAnsi="Times New Roman" w:cs="Times New Roman"/>
          <w:b/>
          <w:bCs/>
          <w:sz w:val="24"/>
          <w:szCs w:val="24"/>
          <w:lang w:eastAsia="bg-BG"/>
        </w:rPr>
        <w:t>Специфични условия при обществени поръчки за услуги</w:t>
      </w:r>
    </w:p>
    <w:p w:rsidR="004C100A" w:rsidRPr="004C100A" w:rsidRDefault="004C100A" w:rsidP="004C100A">
      <w:pPr>
        <w:spacing w:after="240" w:line="240" w:lineRule="auto"/>
        <w:rPr>
          <w:rFonts w:ascii="Times New Roman" w:eastAsia="Times New Roman" w:hAnsi="Times New Roman" w:cs="Times New Roman"/>
          <w:sz w:val="24"/>
          <w:szCs w:val="24"/>
          <w:lang w:eastAsia="bg-BG"/>
        </w:rPr>
      </w:pP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РАЗДЕЛ ІV ПРОЦЕДУРА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ІV.1) </w:t>
      </w:r>
      <w:r w:rsidRPr="004C100A">
        <w:rPr>
          <w:rFonts w:ascii="Times New Roman" w:eastAsia="Times New Roman" w:hAnsi="Times New Roman" w:cs="Times New Roman"/>
          <w:b/>
          <w:bCs/>
          <w:sz w:val="24"/>
          <w:szCs w:val="24"/>
          <w:lang w:eastAsia="bg-BG"/>
        </w:rPr>
        <w:t>Вид процедура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ІV.1.1) </w:t>
      </w:r>
      <w:r w:rsidRPr="004C100A">
        <w:rPr>
          <w:rFonts w:ascii="Times New Roman" w:eastAsia="Times New Roman" w:hAnsi="Times New Roman" w:cs="Times New Roman"/>
          <w:b/>
          <w:bCs/>
          <w:sz w:val="24"/>
          <w:szCs w:val="24"/>
          <w:lang w:eastAsia="bg-BG"/>
        </w:rPr>
        <w:t>Вид процедура</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Открита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ІV.2) </w:t>
      </w:r>
      <w:r w:rsidRPr="004C100A">
        <w:rPr>
          <w:rFonts w:ascii="Times New Roman" w:eastAsia="Times New Roman" w:hAnsi="Times New Roman" w:cs="Times New Roman"/>
          <w:b/>
          <w:bCs/>
          <w:sz w:val="24"/>
          <w:szCs w:val="24"/>
          <w:lang w:eastAsia="bg-BG"/>
        </w:rPr>
        <w:t>Критерии за оценка на офертите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ІV.2.1) </w:t>
      </w:r>
      <w:r w:rsidRPr="004C100A">
        <w:rPr>
          <w:rFonts w:ascii="Times New Roman" w:eastAsia="Times New Roman" w:hAnsi="Times New Roman" w:cs="Times New Roman"/>
          <w:b/>
          <w:bCs/>
          <w:sz w:val="24"/>
          <w:szCs w:val="24"/>
          <w:lang w:eastAsia="bg-BG"/>
        </w:rPr>
        <w:t>Критерии за оценка на офертите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lastRenderedPageBreak/>
        <w:t>Най-ниска цена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IV.3) </w:t>
      </w:r>
      <w:r w:rsidRPr="004C100A">
        <w:rPr>
          <w:rFonts w:ascii="Times New Roman" w:eastAsia="Times New Roman" w:hAnsi="Times New Roman" w:cs="Times New Roman"/>
          <w:b/>
          <w:bCs/>
          <w:sz w:val="24"/>
          <w:szCs w:val="24"/>
          <w:lang w:eastAsia="bg-BG"/>
        </w:rPr>
        <w:t>Административна информация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ІV.3.1) </w:t>
      </w:r>
      <w:r w:rsidRPr="004C100A">
        <w:rPr>
          <w:rFonts w:ascii="Times New Roman" w:eastAsia="Times New Roman" w:hAnsi="Times New Roman" w:cs="Times New Roman"/>
          <w:b/>
          <w:bCs/>
          <w:sz w:val="24"/>
          <w:szCs w:val="24"/>
          <w:lang w:eastAsia="bg-BG"/>
        </w:rPr>
        <w:t>Идентификационен номер на поръчката, даден от възложителя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Обявлението за обществена поръчка и документацията за участие в процедурата са одобрени от Управителя на „Диагностично - консултативен център XII - София” ЕООД с Решение № 68/18.02.2016 година и е изпратено за публикуване в регистъра на АОП по електронен път при условията на чл.64, ал.3 от ЗОП.</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ІV.3.3) </w:t>
      </w:r>
      <w:r w:rsidRPr="004C100A">
        <w:rPr>
          <w:rFonts w:ascii="Times New Roman" w:eastAsia="Times New Roman" w:hAnsi="Times New Roman" w:cs="Times New Roman"/>
          <w:b/>
          <w:bCs/>
          <w:sz w:val="24"/>
          <w:szCs w:val="24"/>
          <w:lang w:eastAsia="bg-BG"/>
        </w:rPr>
        <w:t>Условия за получаване на документацията за участие (спецификации и допълнителни документи) (с изключение на ДСП) или на описателен документ (при състезателен диалог)</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Срок за получаване на документация за участие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30.03.2016 г.  Час: 14:00</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Платими документи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ДА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Цена: 10 BGN</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Условия и начин на плащане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Настоящата документация за участие може да бъде намерена в електронен вид, изтеглена и разпечатана от официалната интернет страница на Възложителя – http://dkc12.gss.bg. Стойността на документацията е 10,00 лева с ДДС. При поискване, всяко заинтересовано лице може да получи документацията всеки работен ден от 10.00 до 12.30 часа и от 13.00 до 15.00 часа в счетоводството на „Диагностично - консултативен център XII - София” ЕООД, с адрес: град София 1324, район „Люлин”, ж.к. „Люлин”, ул. „Кореняк” № 17, след предварително заплащане на цената. При поискване от заинтересовано лице, Възложителят ще изпрати документацията след заплащането й, за негова сметка, на посочен от него адрес.</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ІV.3.4) </w:t>
      </w:r>
      <w:r w:rsidRPr="004C100A">
        <w:rPr>
          <w:rFonts w:ascii="Times New Roman" w:eastAsia="Times New Roman" w:hAnsi="Times New Roman" w:cs="Times New Roman"/>
          <w:b/>
          <w:bCs/>
          <w:sz w:val="24"/>
          <w:szCs w:val="24"/>
          <w:lang w:eastAsia="bg-BG"/>
        </w:rPr>
        <w:t>Срок за получаване на оферти или заявления за участие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30.03.2016 г.  Час: 14:00</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IV.3.6) </w:t>
      </w:r>
      <w:r w:rsidRPr="004C100A">
        <w:rPr>
          <w:rFonts w:ascii="Times New Roman" w:eastAsia="Times New Roman" w:hAnsi="Times New Roman" w:cs="Times New Roman"/>
          <w:b/>
          <w:bCs/>
          <w:sz w:val="24"/>
          <w:szCs w:val="24"/>
          <w:lang w:eastAsia="bg-BG"/>
        </w:rPr>
        <w:t>Език/ци, на които могат да бъдат изготвени офертите или заявленията за участие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Български</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IV.3.7) </w:t>
      </w:r>
      <w:r w:rsidRPr="004C100A">
        <w:rPr>
          <w:rFonts w:ascii="Times New Roman" w:eastAsia="Times New Roman" w:hAnsi="Times New Roman" w:cs="Times New Roman"/>
          <w:b/>
          <w:bCs/>
          <w:sz w:val="24"/>
          <w:szCs w:val="24"/>
          <w:lang w:eastAsia="bg-BG"/>
        </w:rPr>
        <w:t>Срок на валидност на офертите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Продължителност в дни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120</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IV.3.8) </w:t>
      </w:r>
      <w:r w:rsidRPr="004C100A">
        <w:rPr>
          <w:rFonts w:ascii="Times New Roman" w:eastAsia="Times New Roman" w:hAnsi="Times New Roman" w:cs="Times New Roman"/>
          <w:b/>
          <w:bCs/>
          <w:sz w:val="24"/>
          <w:szCs w:val="24"/>
          <w:lang w:eastAsia="bg-BG"/>
        </w:rPr>
        <w:t>Условия при отваряне на офертите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Дата: 31.03.2016 г.  Час: 10:00</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t>Място</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Административната сграда на „Диагностично-консултативен център XII - София” ЕООД, с адрес: град София, р-н Люлин, ул. „Кореняк” № 17</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b/>
          <w:bCs/>
          <w:sz w:val="24"/>
          <w:szCs w:val="24"/>
          <w:lang w:eastAsia="bg-BG"/>
        </w:rPr>
        <w:lastRenderedPageBreak/>
        <w:t>Лица, които могат да присъстват при отварянето на офертите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Отварянето на офертите /действията по чл.68, ал.4 и 5 от ЗОП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 Представителите на горепосочените лица, желаещи да присъстват при отварянето на предложенията е необходимо да представят следните документи: За участници в процедурата – представляващ/и участника представят документ за самоличност. За упълномощените представители на участниците - документ за самоличност и нотариално заверено пълномощно. За представителите на средствата за масова информация - служебна карта или друг документ, удостоверяващ служебното положение, по силата на което лицето има право на присъствие. За всички други лица – документ за самоличност. „Диагностично-консултативен център XII - София” ЕООД ще обяви по подходящ начин мястото, деня и часа за отваряне и оповестяване на ценовите предложения с писма до участниците и със съобщение в сайта на „Диагностично-консултативен център XII - София” ЕООД</w:t>
      </w:r>
    </w:p>
    <w:p w:rsidR="004C100A" w:rsidRPr="004C100A" w:rsidRDefault="004C100A" w:rsidP="004C100A">
      <w:pPr>
        <w:spacing w:after="240" w:line="240" w:lineRule="auto"/>
        <w:rPr>
          <w:rFonts w:ascii="Times New Roman" w:eastAsia="Times New Roman" w:hAnsi="Times New Roman" w:cs="Times New Roman"/>
          <w:sz w:val="24"/>
          <w:szCs w:val="24"/>
          <w:lang w:eastAsia="bg-BG"/>
        </w:rPr>
      </w:pP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РАЗДЕЛ VI: ДРУГА ИНФОРМАЦИЯ</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VI.1) </w:t>
      </w:r>
      <w:r w:rsidRPr="004C100A">
        <w:rPr>
          <w:rFonts w:ascii="Times New Roman" w:eastAsia="Times New Roman" w:hAnsi="Times New Roman" w:cs="Times New Roman"/>
          <w:b/>
          <w:bCs/>
          <w:sz w:val="24"/>
          <w:szCs w:val="24"/>
          <w:lang w:eastAsia="bg-BG"/>
        </w:rPr>
        <w:t>Tова представлява периодично възлагане на поръчка</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VI.2) </w:t>
      </w:r>
      <w:r w:rsidRPr="004C100A">
        <w:rPr>
          <w:rFonts w:ascii="Times New Roman" w:eastAsia="Times New Roman" w:hAnsi="Times New Roman" w:cs="Times New Roman"/>
          <w:b/>
          <w:bCs/>
          <w:sz w:val="24"/>
          <w:szCs w:val="24"/>
          <w:lang w:eastAsia="bg-BG"/>
        </w:rPr>
        <w:t>Поръчката е свързана с проект и/или програма, финансирана от фондове на ЕС</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Обществената поръчка е по проект „Подобряване качеството на медицинските услуги и осигуряване на рентабилна здравна инфраструктура в „Диагностично-консултативен център XII – София” ЕООД чрез закупуване и доставка на иновативна медицинска апаратура. Проектът се съфинансира от Европейския фонд за регионално развитие и от Държавния бюджет на Република България по инициативата JESSICA, чрез предоставяне на заем от „Фонд за устойчиво градско развитие на София” ЕАД.</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VI.3) </w:t>
      </w:r>
      <w:r w:rsidRPr="004C100A">
        <w:rPr>
          <w:rFonts w:ascii="Times New Roman" w:eastAsia="Times New Roman" w:hAnsi="Times New Roman" w:cs="Times New Roman"/>
          <w:b/>
          <w:bCs/>
          <w:sz w:val="24"/>
          <w:szCs w:val="24"/>
          <w:lang w:eastAsia="bg-BG"/>
        </w:rPr>
        <w:t>Допълнителна информация</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Не може да участва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 а/осъден с влязла в сила присъда, освен ако е реабилитиран за: -престъпление против финансовата, данъчната или осигурителната система, включително изпиране на пари по чл. 253-260 от Наказателния кодекс; -подкуп по чл. 301-307 от Наказателния кодекс; -участие в организирана престъпна група по чл. 321 и 321а от Наказателния кодекс; -престъпление против собствеността по чл. 194-217 от Наказателния кодекс; -престъпление против стопанството по чл. 219-252 от Наказателния кодекс; б/обявен в несъстоятелност в/е в производство по ликвидация или се намира в подобна процедура, съгласно националните закони и подзаконови актове; г/е в открито производство по несъстоятелност, или е сключил извънсъдебно споразумение с кредиторите си по смисъла на чл. 740 от Търговския </w:t>
      </w:r>
      <w:r w:rsidRPr="004C100A">
        <w:rPr>
          <w:rFonts w:ascii="Times New Roman" w:eastAsia="Times New Roman" w:hAnsi="Times New Roman" w:cs="Times New Roman"/>
          <w:sz w:val="24"/>
          <w:szCs w:val="24"/>
          <w:lang w:eastAsia="bg-BG"/>
        </w:rPr>
        <w:lastRenderedPageBreak/>
        <w:t>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 д/има задължение по смисъла на чл.162, ал. 2, т.1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задължение за данъци или вноски за социалното осигуряване съгласно законодателството на държавата, в която участникът е установен; е/е осъден с влязла в сила присъда за престъпление по чл.313 от Наказателния кодекс във връзка с провеждане на процедури за възлагане на обществени поръчки; ж/при които лицата, посочени в чл. 47, ал. 4 от ЗОП са свързани лица по смисъла на §1, т.23а от допълнителните разпоредби на Закона за обществените поръчки с Възложителя или със служители, на ръководна длъжност в неговата организация; з/които са сключили договор с лице по чл.21 или чл.22 от Закона за предотвратяване и установяване на конфликт на интереси. /С оглед спазването на изискванията на Закона за обществените поръчки (чл. 47, ал.9) при подаване на офертата за участие, участниците удостоверяват липсата на обстоятелствата по чл. 47, ал.1, т. 1 (без б. "е"), т. 2, 3 и 4, ал. 2, т.1, 3 и 5 и ал. 5, т.1 и 2 от Закона с една декларация, която се попълва, подписва и подпечатва съгласно приложения образец./ и/които са свързани лица с друг участник или кандидат в съответствие с чл. 55, ал. 7 от ЗОП; й/за които е налице някое от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а именно: е дружество, регистрирано в юрисдикции с преференциален данъчен режим или свързано с него лице. /С оглед спазването на изискванията на Закона за обществените поръчки, при подаване на офертата за участие, участниците удостоверяват липсата на обстоятелствата по чл. 55, ал. 7 от Закона с декларация, която се попълва, подписва и подпечатва/.</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VI.4) </w:t>
      </w:r>
      <w:r w:rsidRPr="004C100A">
        <w:rPr>
          <w:rFonts w:ascii="Times New Roman" w:eastAsia="Times New Roman" w:hAnsi="Times New Roman" w:cs="Times New Roman"/>
          <w:b/>
          <w:bCs/>
          <w:sz w:val="24"/>
          <w:szCs w:val="24"/>
          <w:lang w:eastAsia="bg-BG"/>
        </w:rPr>
        <w:t>Процедури по обжалване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VI.4.1) </w:t>
      </w:r>
      <w:r w:rsidRPr="004C100A">
        <w:rPr>
          <w:rFonts w:ascii="Times New Roman" w:eastAsia="Times New Roman" w:hAnsi="Times New Roman" w:cs="Times New Roman"/>
          <w:b/>
          <w:bCs/>
          <w:sz w:val="24"/>
          <w:szCs w:val="24"/>
          <w:lang w:eastAsia="bg-BG"/>
        </w:rPr>
        <w:t>Орган, който отговаря за процедурите по обжалване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Комисия за защита на конкуренцията, бул. Витоша № 18, Република България 1000, София, Тел.: 02 9884070, E-mail: </w:t>
      </w:r>
      <w:hyperlink r:id="rId15" w:history="1">
        <w:r w:rsidRPr="004C100A">
          <w:rPr>
            <w:rFonts w:ascii="Times New Roman" w:eastAsia="Times New Roman" w:hAnsi="Times New Roman" w:cs="Times New Roman"/>
            <w:color w:val="0000FF"/>
            <w:sz w:val="24"/>
            <w:szCs w:val="24"/>
            <w:u w:val="single"/>
            <w:lang w:eastAsia="bg-BG"/>
          </w:rPr>
          <w:t>cpcadmin@cpc.bg</w:t>
        </w:r>
      </w:hyperlink>
      <w:r w:rsidRPr="004C100A">
        <w:rPr>
          <w:rFonts w:ascii="Times New Roman" w:eastAsia="Times New Roman" w:hAnsi="Times New Roman" w:cs="Times New Roman"/>
          <w:sz w:val="24"/>
          <w:szCs w:val="24"/>
          <w:lang w:eastAsia="bg-BG"/>
        </w:rPr>
        <w:t>, Факс: 02 9807315</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Интернет адрес/и: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URL: </w:t>
      </w:r>
      <w:hyperlink r:id="rId16" w:history="1">
        <w:r w:rsidRPr="004C100A">
          <w:rPr>
            <w:rFonts w:ascii="Times New Roman" w:eastAsia="Times New Roman" w:hAnsi="Times New Roman" w:cs="Times New Roman"/>
            <w:color w:val="0000FF"/>
            <w:sz w:val="24"/>
            <w:szCs w:val="24"/>
            <w:u w:val="single"/>
            <w:lang w:eastAsia="bg-BG"/>
          </w:rPr>
          <w:t>http://www.cpc.bg</w:t>
        </w:r>
      </w:hyperlink>
      <w:r w:rsidRPr="004C100A">
        <w:rPr>
          <w:rFonts w:ascii="Times New Roman" w:eastAsia="Times New Roman" w:hAnsi="Times New Roman" w:cs="Times New Roman"/>
          <w:sz w:val="24"/>
          <w:szCs w:val="24"/>
          <w:lang w:eastAsia="bg-BG"/>
        </w:rPr>
        <w:t>.</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VI.4.2) </w:t>
      </w:r>
      <w:r w:rsidRPr="004C100A">
        <w:rPr>
          <w:rFonts w:ascii="Times New Roman" w:eastAsia="Times New Roman" w:hAnsi="Times New Roman" w:cs="Times New Roman"/>
          <w:b/>
          <w:bCs/>
          <w:sz w:val="24"/>
          <w:szCs w:val="24"/>
          <w:lang w:eastAsia="bg-BG"/>
        </w:rPr>
        <w:t>Подаване на жалби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Всяко решение на възложителя в процедурата за възлагане на обществена поръчка подлежи на обжалване относно неговата законосъобразност, включително за наличие на дискриминационни икономически, финансови, технически и квалификационни изисквания в обявлението, документацията за участие или във всеки друг документ, свързан с процедурата пред Комисията за защита на конкуренцията, съгласно чл.120 и следващите от ЗОП. Жалба може да подава всяко заинтересовано лице в 10-дневен срок от: 1. публикуването на решение и обявление в Регистъра на обществените поръчки или обявление в "Официален вестник" на Европейския съюз, а относно изисквания, които не са посочени в обявлението - от получаване на документацията, когато не е публикувана едновременно с обявлението - срещу решението за откриване на </w:t>
      </w:r>
      <w:r w:rsidRPr="004C100A">
        <w:rPr>
          <w:rFonts w:ascii="Times New Roman" w:eastAsia="Times New Roman" w:hAnsi="Times New Roman" w:cs="Times New Roman"/>
          <w:sz w:val="24"/>
          <w:szCs w:val="24"/>
          <w:lang w:eastAsia="bg-BG"/>
        </w:rPr>
        <w:lastRenderedPageBreak/>
        <w:t>процедура; 2. получаване на решението за избор на изпълнител или за прекратяване на процедурата; 4. публикуване на обявлението за доброволна прозрачност в Регистъра на обществените поръчки или в "Официален вестник" на Европейския съюз - срещу решението за избор на изпълнител. Жалба срещу решение на възложителя, с изключение на решението за определяне на изпълнител, не спира процедурата за възлагане на обществена поръчка, освен когато е поискана временна мярка "спиране на процедурата". Когато с жалбата е поискана временната мярка процедурата за възлагане на обществена поръчка спира до влизане в сила на определението, с което се отхвърля искането за временна мярка, или с решението по жалбата, ако е наложена временната мярка. Жалба срещу решението за определяне на изпълнител спира процедурата за възлагане на обществена поръчка до окончателното решаване на спора, освен когато е допуснато предварително изпълнение.</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VI.4.3) </w:t>
      </w:r>
      <w:r w:rsidRPr="004C100A">
        <w:rPr>
          <w:rFonts w:ascii="Times New Roman" w:eastAsia="Times New Roman" w:hAnsi="Times New Roman" w:cs="Times New Roman"/>
          <w:b/>
          <w:bCs/>
          <w:sz w:val="24"/>
          <w:szCs w:val="24"/>
          <w:lang w:eastAsia="bg-BG"/>
        </w:rPr>
        <w:t>Служба, от която може да бъде получена информация относно подаването на жалби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Комисия за защита на конкуренцията, бул. Витоша № 18, Република България 1000, София, Тел.: 02 9884070, E-mail: </w:t>
      </w:r>
      <w:hyperlink r:id="rId17" w:history="1">
        <w:r w:rsidRPr="004C100A">
          <w:rPr>
            <w:rFonts w:ascii="Times New Roman" w:eastAsia="Times New Roman" w:hAnsi="Times New Roman" w:cs="Times New Roman"/>
            <w:color w:val="0000FF"/>
            <w:sz w:val="24"/>
            <w:szCs w:val="24"/>
            <w:u w:val="single"/>
            <w:lang w:eastAsia="bg-BG"/>
          </w:rPr>
          <w:t>cpcadmin@cpc.bg</w:t>
        </w:r>
      </w:hyperlink>
      <w:r w:rsidRPr="004C100A">
        <w:rPr>
          <w:rFonts w:ascii="Times New Roman" w:eastAsia="Times New Roman" w:hAnsi="Times New Roman" w:cs="Times New Roman"/>
          <w:sz w:val="24"/>
          <w:szCs w:val="24"/>
          <w:lang w:eastAsia="bg-BG"/>
        </w:rPr>
        <w:t>, Факс: 02 9807315</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Интернет адрес/и:</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URL: </w:t>
      </w:r>
      <w:hyperlink r:id="rId18" w:history="1">
        <w:r w:rsidRPr="004C100A">
          <w:rPr>
            <w:rFonts w:ascii="Times New Roman" w:eastAsia="Times New Roman" w:hAnsi="Times New Roman" w:cs="Times New Roman"/>
            <w:color w:val="0000FF"/>
            <w:sz w:val="24"/>
            <w:szCs w:val="24"/>
            <w:u w:val="single"/>
            <w:lang w:eastAsia="bg-BG"/>
          </w:rPr>
          <w:t>http://www.cpc.bg</w:t>
        </w:r>
      </w:hyperlink>
      <w:r w:rsidRPr="004C100A">
        <w:rPr>
          <w:rFonts w:ascii="Times New Roman" w:eastAsia="Times New Roman" w:hAnsi="Times New Roman" w:cs="Times New Roman"/>
          <w:sz w:val="24"/>
          <w:szCs w:val="24"/>
          <w:lang w:eastAsia="bg-BG"/>
        </w:rPr>
        <w:t>.</w:t>
      </w:r>
    </w:p>
    <w:p w:rsidR="004C100A" w:rsidRPr="004C100A" w:rsidRDefault="004C100A" w:rsidP="004C100A">
      <w:pPr>
        <w:spacing w:after="0"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 xml:space="preserve">VI.5) </w:t>
      </w:r>
      <w:r w:rsidRPr="004C100A">
        <w:rPr>
          <w:rFonts w:ascii="Times New Roman" w:eastAsia="Times New Roman" w:hAnsi="Times New Roman" w:cs="Times New Roman"/>
          <w:b/>
          <w:bCs/>
          <w:sz w:val="24"/>
          <w:szCs w:val="24"/>
          <w:lang w:eastAsia="bg-BG"/>
        </w:rPr>
        <w:t>Дата на изпращане на настоящото обявление</w:t>
      </w: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18.02.2016 г. </w:t>
      </w:r>
    </w:p>
    <w:p w:rsidR="004C100A" w:rsidRPr="004C100A" w:rsidRDefault="004C100A" w:rsidP="004C100A">
      <w:pPr>
        <w:spacing w:after="240" w:line="240" w:lineRule="auto"/>
        <w:rPr>
          <w:rFonts w:ascii="Times New Roman" w:eastAsia="Times New Roman" w:hAnsi="Times New Roman" w:cs="Times New Roman"/>
          <w:sz w:val="24"/>
          <w:szCs w:val="24"/>
          <w:lang w:eastAsia="bg-BG"/>
        </w:rPr>
      </w:pPr>
    </w:p>
    <w:p w:rsidR="004C100A" w:rsidRPr="004C100A" w:rsidRDefault="004C100A" w:rsidP="004C100A">
      <w:pPr>
        <w:spacing w:before="100" w:beforeAutospacing="1" w:after="100" w:afterAutospacing="1" w:line="240" w:lineRule="auto"/>
        <w:rPr>
          <w:rFonts w:ascii="Times New Roman" w:eastAsia="Times New Roman" w:hAnsi="Times New Roman" w:cs="Times New Roman"/>
          <w:sz w:val="24"/>
          <w:szCs w:val="24"/>
          <w:lang w:eastAsia="bg-BG"/>
        </w:rPr>
      </w:pPr>
      <w:r w:rsidRPr="004C100A">
        <w:rPr>
          <w:rFonts w:ascii="Times New Roman" w:eastAsia="Times New Roman" w:hAnsi="Times New Roman" w:cs="Times New Roman"/>
          <w:sz w:val="24"/>
          <w:szCs w:val="24"/>
          <w:lang w:eastAsia="bg-BG"/>
        </w:rPr>
        <w:t>ПРИЛОЖЕНИЕ Б: ИНФОРМАЦИЯ ОТНОСНО ОБОСОБЕНИТЕ ПОЗИЦИИ</w:t>
      </w:r>
    </w:p>
    <w:p w:rsidR="00844F00" w:rsidRDefault="00844F00"/>
    <w:sectPr w:rsidR="00844F00" w:rsidSect="00844F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05DEB"/>
    <w:multiLevelType w:val="multilevel"/>
    <w:tmpl w:val="38DA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4C100A"/>
    <w:rsid w:val="004C100A"/>
    <w:rsid w:val="00844F0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100A"/>
    <w:rPr>
      <w:color w:val="0000FF"/>
      <w:u w:val="single"/>
    </w:rPr>
  </w:style>
  <w:style w:type="paragraph" w:styleId="NormalWeb">
    <w:name w:val="Normal (Web)"/>
    <w:basedOn w:val="Normal"/>
    <w:uiPriority w:val="99"/>
    <w:semiHidden/>
    <w:unhideWhenUsed/>
    <w:rsid w:val="004C100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
    <w:name w:val="tigrseq"/>
    <w:basedOn w:val="Normal"/>
    <w:rsid w:val="004C100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mark">
    <w:name w:val="nomark"/>
    <w:basedOn w:val="DefaultParagraphFont"/>
    <w:rsid w:val="004C100A"/>
  </w:style>
  <w:style w:type="character" w:customStyle="1" w:styleId="timark">
    <w:name w:val="timark"/>
    <w:basedOn w:val="DefaultParagraphFont"/>
    <w:rsid w:val="004C100A"/>
  </w:style>
  <w:style w:type="paragraph" w:customStyle="1" w:styleId="addr">
    <w:name w:val="addr"/>
    <w:basedOn w:val="Normal"/>
    <w:rsid w:val="004C100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xurl">
    <w:name w:val="txurl"/>
    <w:basedOn w:val="Normal"/>
    <w:rsid w:val="004C100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t">
    <w:name w:val="ft"/>
    <w:basedOn w:val="Normal"/>
    <w:rsid w:val="004C100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txcpv">
    <w:name w:val="txcpv"/>
    <w:basedOn w:val="DefaultParagraphFont"/>
    <w:rsid w:val="004C100A"/>
  </w:style>
  <w:style w:type="paragraph" w:styleId="BalloonText">
    <w:name w:val="Balloon Text"/>
    <w:basedOn w:val="Normal"/>
    <w:link w:val="BalloonTextChar"/>
    <w:uiPriority w:val="99"/>
    <w:semiHidden/>
    <w:unhideWhenUsed/>
    <w:rsid w:val="004C1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0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3673155">
      <w:bodyDiv w:val="1"/>
      <w:marLeft w:val="0"/>
      <w:marRight w:val="0"/>
      <w:marTop w:val="0"/>
      <w:marBottom w:val="0"/>
      <w:divBdr>
        <w:top w:val="none" w:sz="0" w:space="0" w:color="auto"/>
        <w:left w:val="none" w:sz="0" w:space="0" w:color="auto"/>
        <w:bottom w:val="none" w:sz="0" w:space="0" w:color="auto"/>
        <w:right w:val="none" w:sz="0" w:space="0" w:color="auto"/>
      </w:divBdr>
      <w:divsChild>
        <w:div w:id="264962627">
          <w:marLeft w:val="0"/>
          <w:marRight w:val="0"/>
          <w:marTop w:val="0"/>
          <w:marBottom w:val="0"/>
          <w:divBdr>
            <w:top w:val="none" w:sz="0" w:space="0" w:color="auto"/>
            <w:left w:val="none" w:sz="0" w:space="0" w:color="auto"/>
            <w:bottom w:val="none" w:sz="0" w:space="0" w:color="auto"/>
            <w:right w:val="none" w:sz="0" w:space="0" w:color="auto"/>
          </w:divBdr>
        </w:div>
        <w:div w:id="126626366">
          <w:marLeft w:val="0"/>
          <w:marRight w:val="0"/>
          <w:marTop w:val="0"/>
          <w:marBottom w:val="0"/>
          <w:divBdr>
            <w:top w:val="none" w:sz="0" w:space="0" w:color="auto"/>
            <w:left w:val="none" w:sz="0" w:space="0" w:color="auto"/>
            <w:bottom w:val="none" w:sz="0" w:space="0" w:color="auto"/>
            <w:right w:val="none" w:sz="0" w:space="0" w:color="auto"/>
          </w:divBdr>
        </w:div>
        <w:div w:id="964114268">
          <w:marLeft w:val="0"/>
          <w:marRight w:val="0"/>
          <w:marTop w:val="0"/>
          <w:marBottom w:val="0"/>
          <w:divBdr>
            <w:top w:val="none" w:sz="0" w:space="0" w:color="auto"/>
            <w:left w:val="none" w:sz="0" w:space="0" w:color="auto"/>
            <w:bottom w:val="none" w:sz="0" w:space="0" w:color="auto"/>
            <w:right w:val="none" w:sz="0" w:space="0" w:color="auto"/>
          </w:divBdr>
          <w:divsChild>
            <w:div w:id="1407219942">
              <w:marLeft w:val="0"/>
              <w:marRight w:val="0"/>
              <w:marTop w:val="0"/>
              <w:marBottom w:val="0"/>
              <w:divBdr>
                <w:top w:val="none" w:sz="0" w:space="0" w:color="auto"/>
                <w:left w:val="none" w:sz="0" w:space="0" w:color="auto"/>
                <w:bottom w:val="none" w:sz="0" w:space="0" w:color="auto"/>
                <w:right w:val="none" w:sz="0" w:space="0" w:color="auto"/>
              </w:divBdr>
              <w:divsChild>
                <w:div w:id="50424978">
                  <w:marLeft w:val="0"/>
                  <w:marRight w:val="0"/>
                  <w:marTop w:val="0"/>
                  <w:marBottom w:val="0"/>
                  <w:divBdr>
                    <w:top w:val="none" w:sz="0" w:space="0" w:color="auto"/>
                    <w:left w:val="none" w:sz="0" w:space="0" w:color="auto"/>
                    <w:bottom w:val="none" w:sz="0" w:space="0" w:color="auto"/>
                    <w:right w:val="none" w:sz="0" w:space="0" w:color="auto"/>
                  </w:divBdr>
                  <w:divsChild>
                    <w:div w:id="1067726628">
                      <w:marLeft w:val="0"/>
                      <w:marRight w:val="0"/>
                      <w:marTop w:val="0"/>
                      <w:marBottom w:val="0"/>
                      <w:divBdr>
                        <w:top w:val="none" w:sz="0" w:space="0" w:color="auto"/>
                        <w:left w:val="none" w:sz="0" w:space="0" w:color="auto"/>
                        <w:bottom w:val="none" w:sz="0" w:space="0" w:color="auto"/>
                        <w:right w:val="none" w:sz="0" w:space="0" w:color="auto"/>
                      </w:divBdr>
                      <w:divsChild>
                        <w:div w:id="787161399">
                          <w:marLeft w:val="0"/>
                          <w:marRight w:val="0"/>
                          <w:marTop w:val="0"/>
                          <w:marBottom w:val="0"/>
                          <w:divBdr>
                            <w:top w:val="none" w:sz="0" w:space="0" w:color="auto"/>
                            <w:left w:val="none" w:sz="0" w:space="0" w:color="auto"/>
                            <w:bottom w:val="none" w:sz="0" w:space="0" w:color="auto"/>
                            <w:right w:val="none" w:sz="0" w:space="0" w:color="auto"/>
                          </w:divBdr>
                          <w:divsChild>
                            <w:div w:id="1090856550">
                              <w:marLeft w:val="0"/>
                              <w:marRight w:val="0"/>
                              <w:marTop w:val="0"/>
                              <w:marBottom w:val="0"/>
                              <w:divBdr>
                                <w:top w:val="none" w:sz="0" w:space="0" w:color="auto"/>
                                <w:left w:val="none" w:sz="0" w:space="0" w:color="auto"/>
                                <w:bottom w:val="none" w:sz="0" w:space="0" w:color="auto"/>
                                <w:right w:val="none" w:sz="0" w:space="0" w:color="auto"/>
                              </w:divBdr>
                              <w:divsChild>
                                <w:div w:id="84152997">
                                  <w:marLeft w:val="0"/>
                                  <w:marRight w:val="0"/>
                                  <w:marTop w:val="0"/>
                                  <w:marBottom w:val="0"/>
                                  <w:divBdr>
                                    <w:top w:val="none" w:sz="0" w:space="0" w:color="auto"/>
                                    <w:left w:val="none" w:sz="0" w:space="0" w:color="auto"/>
                                    <w:bottom w:val="none" w:sz="0" w:space="0" w:color="auto"/>
                                    <w:right w:val="none" w:sz="0" w:space="0" w:color="auto"/>
                                  </w:divBdr>
                                </w:div>
                              </w:divsChild>
                            </w:div>
                            <w:div w:id="495269446">
                              <w:marLeft w:val="0"/>
                              <w:marRight w:val="0"/>
                              <w:marTop w:val="0"/>
                              <w:marBottom w:val="0"/>
                              <w:divBdr>
                                <w:top w:val="none" w:sz="0" w:space="0" w:color="auto"/>
                                <w:left w:val="none" w:sz="0" w:space="0" w:color="auto"/>
                                <w:bottom w:val="none" w:sz="0" w:space="0" w:color="auto"/>
                                <w:right w:val="none" w:sz="0" w:space="0" w:color="auto"/>
                              </w:divBdr>
                              <w:divsChild>
                                <w:div w:id="785202334">
                                  <w:marLeft w:val="0"/>
                                  <w:marRight w:val="0"/>
                                  <w:marTop w:val="0"/>
                                  <w:marBottom w:val="0"/>
                                  <w:divBdr>
                                    <w:top w:val="none" w:sz="0" w:space="0" w:color="auto"/>
                                    <w:left w:val="none" w:sz="0" w:space="0" w:color="auto"/>
                                    <w:bottom w:val="none" w:sz="0" w:space="0" w:color="auto"/>
                                    <w:right w:val="none" w:sz="0" w:space="0" w:color="auto"/>
                                  </w:divBdr>
                                  <w:divsChild>
                                    <w:div w:id="97341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1376">
                              <w:marLeft w:val="0"/>
                              <w:marRight w:val="0"/>
                              <w:marTop w:val="0"/>
                              <w:marBottom w:val="0"/>
                              <w:divBdr>
                                <w:top w:val="none" w:sz="0" w:space="0" w:color="auto"/>
                                <w:left w:val="none" w:sz="0" w:space="0" w:color="auto"/>
                                <w:bottom w:val="none" w:sz="0" w:space="0" w:color="auto"/>
                                <w:right w:val="none" w:sz="0" w:space="0" w:color="auto"/>
                              </w:divBdr>
                              <w:divsChild>
                                <w:div w:id="663893956">
                                  <w:marLeft w:val="0"/>
                                  <w:marRight w:val="0"/>
                                  <w:marTop w:val="0"/>
                                  <w:marBottom w:val="0"/>
                                  <w:divBdr>
                                    <w:top w:val="none" w:sz="0" w:space="0" w:color="auto"/>
                                    <w:left w:val="none" w:sz="0" w:space="0" w:color="auto"/>
                                    <w:bottom w:val="none" w:sz="0" w:space="0" w:color="auto"/>
                                    <w:right w:val="none" w:sz="0" w:space="0" w:color="auto"/>
                                  </w:divBdr>
                                </w:div>
                              </w:divsChild>
                            </w:div>
                            <w:div w:id="1850293021">
                              <w:marLeft w:val="0"/>
                              <w:marRight w:val="0"/>
                              <w:marTop w:val="0"/>
                              <w:marBottom w:val="0"/>
                              <w:divBdr>
                                <w:top w:val="none" w:sz="0" w:space="0" w:color="auto"/>
                                <w:left w:val="none" w:sz="0" w:space="0" w:color="auto"/>
                                <w:bottom w:val="none" w:sz="0" w:space="0" w:color="auto"/>
                                <w:right w:val="none" w:sz="0" w:space="0" w:color="auto"/>
                              </w:divBdr>
                              <w:divsChild>
                                <w:div w:id="97142395">
                                  <w:marLeft w:val="0"/>
                                  <w:marRight w:val="0"/>
                                  <w:marTop w:val="0"/>
                                  <w:marBottom w:val="0"/>
                                  <w:divBdr>
                                    <w:top w:val="none" w:sz="0" w:space="0" w:color="auto"/>
                                    <w:left w:val="none" w:sz="0" w:space="0" w:color="auto"/>
                                    <w:bottom w:val="none" w:sz="0" w:space="0" w:color="auto"/>
                                    <w:right w:val="none" w:sz="0" w:space="0" w:color="auto"/>
                                  </w:divBdr>
                                </w:div>
                              </w:divsChild>
                            </w:div>
                            <w:div w:id="851532197">
                              <w:marLeft w:val="0"/>
                              <w:marRight w:val="0"/>
                              <w:marTop w:val="0"/>
                              <w:marBottom w:val="0"/>
                              <w:divBdr>
                                <w:top w:val="none" w:sz="0" w:space="0" w:color="auto"/>
                                <w:left w:val="none" w:sz="0" w:space="0" w:color="auto"/>
                                <w:bottom w:val="none" w:sz="0" w:space="0" w:color="auto"/>
                                <w:right w:val="none" w:sz="0" w:space="0" w:color="auto"/>
                              </w:divBdr>
                              <w:divsChild>
                                <w:div w:id="1947805416">
                                  <w:marLeft w:val="0"/>
                                  <w:marRight w:val="0"/>
                                  <w:marTop w:val="0"/>
                                  <w:marBottom w:val="0"/>
                                  <w:divBdr>
                                    <w:top w:val="none" w:sz="0" w:space="0" w:color="auto"/>
                                    <w:left w:val="none" w:sz="0" w:space="0" w:color="auto"/>
                                    <w:bottom w:val="none" w:sz="0" w:space="0" w:color="auto"/>
                                    <w:right w:val="none" w:sz="0" w:space="0" w:color="auto"/>
                                  </w:divBdr>
                                </w:div>
                              </w:divsChild>
                            </w:div>
                            <w:div w:id="27417547">
                              <w:marLeft w:val="0"/>
                              <w:marRight w:val="0"/>
                              <w:marTop w:val="0"/>
                              <w:marBottom w:val="0"/>
                              <w:divBdr>
                                <w:top w:val="none" w:sz="0" w:space="0" w:color="auto"/>
                                <w:left w:val="none" w:sz="0" w:space="0" w:color="auto"/>
                                <w:bottom w:val="none" w:sz="0" w:space="0" w:color="auto"/>
                                <w:right w:val="none" w:sz="0" w:space="0" w:color="auto"/>
                              </w:divBdr>
                              <w:divsChild>
                                <w:div w:id="1097097790">
                                  <w:marLeft w:val="0"/>
                                  <w:marRight w:val="0"/>
                                  <w:marTop w:val="0"/>
                                  <w:marBottom w:val="0"/>
                                  <w:divBdr>
                                    <w:top w:val="none" w:sz="0" w:space="0" w:color="auto"/>
                                    <w:left w:val="none" w:sz="0" w:space="0" w:color="auto"/>
                                    <w:bottom w:val="none" w:sz="0" w:space="0" w:color="auto"/>
                                    <w:right w:val="none" w:sz="0" w:space="0" w:color="auto"/>
                                  </w:divBdr>
                                </w:div>
                                <w:div w:id="476339748">
                                  <w:marLeft w:val="0"/>
                                  <w:marRight w:val="0"/>
                                  <w:marTop w:val="0"/>
                                  <w:marBottom w:val="0"/>
                                  <w:divBdr>
                                    <w:top w:val="none" w:sz="0" w:space="0" w:color="auto"/>
                                    <w:left w:val="none" w:sz="0" w:space="0" w:color="auto"/>
                                    <w:bottom w:val="none" w:sz="0" w:space="0" w:color="auto"/>
                                    <w:right w:val="none" w:sz="0" w:space="0" w:color="auto"/>
                                  </w:divBdr>
                                  <w:divsChild>
                                    <w:div w:id="49156058">
                                      <w:marLeft w:val="0"/>
                                      <w:marRight w:val="0"/>
                                      <w:marTop w:val="0"/>
                                      <w:marBottom w:val="0"/>
                                      <w:divBdr>
                                        <w:top w:val="none" w:sz="0" w:space="0" w:color="auto"/>
                                        <w:left w:val="none" w:sz="0" w:space="0" w:color="auto"/>
                                        <w:bottom w:val="none" w:sz="0" w:space="0" w:color="auto"/>
                                        <w:right w:val="none" w:sz="0" w:space="0" w:color="auto"/>
                                      </w:divBdr>
                                    </w:div>
                                  </w:divsChild>
                                </w:div>
                                <w:div w:id="1906641977">
                                  <w:marLeft w:val="0"/>
                                  <w:marRight w:val="0"/>
                                  <w:marTop w:val="0"/>
                                  <w:marBottom w:val="0"/>
                                  <w:divBdr>
                                    <w:top w:val="none" w:sz="0" w:space="0" w:color="auto"/>
                                    <w:left w:val="none" w:sz="0" w:space="0" w:color="auto"/>
                                    <w:bottom w:val="none" w:sz="0" w:space="0" w:color="auto"/>
                                    <w:right w:val="none" w:sz="0" w:space="0" w:color="auto"/>
                                  </w:divBdr>
                                  <w:divsChild>
                                    <w:div w:id="753010922">
                                      <w:marLeft w:val="0"/>
                                      <w:marRight w:val="0"/>
                                      <w:marTop w:val="0"/>
                                      <w:marBottom w:val="0"/>
                                      <w:divBdr>
                                        <w:top w:val="none" w:sz="0" w:space="0" w:color="auto"/>
                                        <w:left w:val="none" w:sz="0" w:space="0" w:color="auto"/>
                                        <w:bottom w:val="none" w:sz="0" w:space="0" w:color="auto"/>
                                        <w:right w:val="none" w:sz="0" w:space="0" w:color="auto"/>
                                      </w:divBdr>
                                    </w:div>
                                  </w:divsChild>
                                </w:div>
                                <w:div w:id="1515920783">
                                  <w:marLeft w:val="0"/>
                                  <w:marRight w:val="0"/>
                                  <w:marTop w:val="0"/>
                                  <w:marBottom w:val="0"/>
                                  <w:divBdr>
                                    <w:top w:val="none" w:sz="0" w:space="0" w:color="auto"/>
                                    <w:left w:val="none" w:sz="0" w:space="0" w:color="auto"/>
                                    <w:bottom w:val="none" w:sz="0" w:space="0" w:color="auto"/>
                                    <w:right w:val="none" w:sz="0" w:space="0" w:color="auto"/>
                                  </w:divBdr>
                                  <w:divsChild>
                                    <w:div w:id="1602059452">
                                      <w:marLeft w:val="0"/>
                                      <w:marRight w:val="0"/>
                                      <w:marTop w:val="0"/>
                                      <w:marBottom w:val="0"/>
                                      <w:divBdr>
                                        <w:top w:val="none" w:sz="0" w:space="0" w:color="auto"/>
                                        <w:left w:val="none" w:sz="0" w:space="0" w:color="auto"/>
                                        <w:bottom w:val="none" w:sz="0" w:space="0" w:color="auto"/>
                                        <w:right w:val="none" w:sz="0" w:space="0" w:color="auto"/>
                                      </w:divBdr>
                                    </w:div>
                                  </w:divsChild>
                                </w:div>
                                <w:div w:id="372658555">
                                  <w:marLeft w:val="0"/>
                                  <w:marRight w:val="0"/>
                                  <w:marTop w:val="0"/>
                                  <w:marBottom w:val="0"/>
                                  <w:divBdr>
                                    <w:top w:val="none" w:sz="0" w:space="0" w:color="auto"/>
                                    <w:left w:val="none" w:sz="0" w:space="0" w:color="auto"/>
                                    <w:bottom w:val="none" w:sz="0" w:space="0" w:color="auto"/>
                                    <w:right w:val="none" w:sz="0" w:space="0" w:color="auto"/>
                                  </w:divBdr>
                                  <w:divsChild>
                                    <w:div w:id="226569503">
                                      <w:marLeft w:val="0"/>
                                      <w:marRight w:val="0"/>
                                      <w:marTop w:val="0"/>
                                      <w:marBottom w:val="0"/>
                                      <w:divBdr>
                                        <w:top w:val="none" w:sz="0" w:space="0" w:color="auto"/>
                                        <w:left w:val="none" w:sz="0" w:space="0" w:color="auto"/>
                                        <w:bottom w:val="none" w:sz="0" w:space="0" w:color="auto"/>
                                        <w:right w:val="none" w:sz="0" w:space="0" w:color="auto"/>
                                      </w:divBdr>
                                    </w:div>
                                  </w:divsChild>
                                </w:div>
                                <w:div w:id="298077372">
                                  <w:marLeft w:val="0"/>
                                  <w:marRight w:val="0"/>
                                  <w:marTop w:val="0"/>
                                  <w:marBottom w:val="0"/>
                                  <w:divBdr>
                                    <w:top w:val="none" w:sz="0" w:space="0" w:color="auto"/>
                                    <w:left w:val="none" w:sz="0" w:space="0" w:color="auto"/>
                                    <w:bottom w:val="none" w:sz="0" w:space="0" w:color="auto"/>
                                    <w:right w:val="none" w:sz="0" w:space="0" w:color="auto"/>
                                  </w:divBdr>
                                  <w:divsChild>
                                    <w:div w:id="1958874921">
                                      <w:marLeft w:val="0"/>
                                      <w:marRight w:val="0"/>
                                      <w:marTop w:val="0"/>
                                      <w:marBottom w:val="0"/>
                                      <w:divBdr>
                                        <w:top w:val="none" w:sz="0" w:space="0" w:color="auto"/>
                                        <w:left w:val="none" w:sz="0" w:space="0" w:color="auto"/>
                                        <w:bottom w:val="none" w:sz="0" w:space="0" w:color="auto"/>
                                        <w:right w:val="none" w:sz="0" w:space="0" w:color="auto"/>
                                      </w:divBdr>
                                      <w:divsChild>
                                        <w:div w:id="212187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79998">
                                  <w:marLeft w:val="0"/>
                                  <w:marRight w:val="0"/>
                                  <w:marTop w:val="0"/>
                                  <w:marBottom w:val="0"/>
                                  <w:divBdr>
                                    <w:top w:val="none" w:sz="0" w:space="0" w:color="auto"/>
                                    <w:left w:val="none" w:sz="0" w:space="0" w:color="auto"/>
                                    <w:bottom w:val="none" w:sz="0" w:space="0" w:color="auto"/>
                                    <w:right w:val="none" w:sz="0" w:space="0" w:color="auto"/>
                                  </w:divBdr>
                                  <w:divsChild>
                                    <w:div w:id="1686521660">
                                      <w:marLeft w:val="0"/>
                                      <w:marRight w:val="0"/>
                                      <w:marTop w:val="0"/>
                                      <w:marBottom w:val="0"/>
                                      <w:divBdr>
                                        <w:top w:val="none" w:sz="0" w:space="0" w:color="auto"/>
                                        <w:left w:val="none" w:sz="0" w:space="0" w:color="auto"/>
                                        <w:bottom w:val="none" w:sz="0" w:space="0" w:color="auto"/>
                                        <w:right w:val="none" w:sz="0" w:space="0" w:color="auto"/>
                                      </w:divBdr>
                                    </w:div>
                                  </w:divsChild>
                                </w:div>
                                <w:div w:id="1596094721">
                                  <w:marLeft w:val="0"/>
                                  <w:marRight w:val="0"/>
                                  <w:marTop w:val="0"/>
                                  <w:marBottom w:val="0"/>
                                  <w:divBdr>
                                    <w:top w:val="none" w:sz="0" w:space="0" w:color="auto"/>
                                    <w:left w:val="none" w:sz="0" w:space="0" w:color="auto"/>
                                    <w:bottom w:val="none" w:sz="0" w:space="0" w:color="auto"/>
                                    <w:right w:val="none" w:sz="0" w:space="0" w:color="auto"/>
                                  </w:divBdr>
                                  <w:divsChild>
                                    <w:div w:id="514346098">
                                      <w:marLeft w:val="0"/>
                                      <w:marRight w:val="0"/>
                                      <w:marTop w:val="0"/>
                                      <w:marBottom w:val="0"/>
                                      <w:divBdr>
                                        <w:top w:val="none" w:sz="0" w:space="0" w:color="auto"/>
                                        <w:left w:val="none" w:sz="0" w:space="0" w:color="auto"/>
                                        <w:bottom w:val="none" w:sz="0" w:space="0" w:color="auto"/>
                                        <w:right w:val="none" w:sz="0" w:space="0" w:color="auto"/>
                                      </w:divBdr>
                                    </w:div>
                                  </w:divsChild>
                                </w:div>
                                <w:div w:id="407772125">
                                  <w:marLeft w:val="0"/>
                                  <w:marRight w:val="0"/>
                                  <w:marTop w:val="0"/>
                                  <w:marBottom w:val="0"/>
                                  <w:divBdr>
                                    <w:top w:val="none" w:sz="0" w:space="0" w:color="auto"/>
                                    <w:left w:val="none" w:sz="0" w:space="0" w:color="auto"/>
                                    <w:bottom w:val="none" w:sz="0" w:space="0" w:color="auto"/>
                                    <w:right w:val="none" w:sz="0" w:space="0" w:color="auto"/>
                                  </w:divBdr>
                                  <w:divsChild>
                                    <w:div w:id="1128352290">
                                      <w:marLeft w:val="0"/>
                                      <w:marRight w:val="0"/>
                                      <w:marTop w:val="0"/>
                                      <w:marBottom w:val="0"/>
                                      <w:divBdr>
                                        <w:top w:val="none" w:sz="0" w:space="0" w:color="auto"/>
                                        <w:left w:val="none" w:sz="0" w:space="0" w:color="auto"/>
                                        <w:bottom w:val="none" w:sz="0" w:space="0" w:color="auto"/>
                                        <w:right w:val="none" w:sz="0" w:space="0" w:color="auto"/>
                                      </w:divBdr>
                                    </w:div>
                                  </w:divsChild>
                                </w:div>
                                <w:div w:id="1786728473">
                                  <w:marLeft w:val="0"/>
                                  <w:marRight w:val="0"/>
                                  <w:marTop w:val="0"/>
                                  <w:marBottom w:val="0"/>
                                  <w:divBdr>
                                    <w:top w:val="none" w:sz="0" w:space="0" w:color="auto"/>
                                    <w:left w:val="none" w:sz="0" w:space="0" w:color="auto"/>
                                    <w:bottom w:val="none" w:sz="0" w:space="0" w:color="auto"/>
                                    <w:right w:val="none" w:sz="0" w:space="0" w:color="auto"/>
                                  </w:divBdr>
                                </w:div>
                                <w:div w:id="831943976">
                                  <w:marLeft w:val="0"/>
                                  <w:marRight w:val="0"/>
                                  <w:marTop w:val="0"/>
                                  <w:marBottom w:val="0"/>
                                  <w:divBdr>
                                    <w:top w:val="none" w:sz="0" w:space="0" w:color="auto"/>
                                    <w:left w:val="none" w:sz="0" w:space="0" w:color="auto"/>
                                    <w:bottom w:val="none" w:sz="0" w:space="0" w:color="auto"/>
                                    <w:right w:val="none" w:sz="0" w:space="0" w:color="auto"/>
                                  </w:divBdr>
                                  <w:divsChild>
                                    <w:div w:id="2060787095">
                                      <w:marLeft w:val="0"/>
                                      <w:marRight w:val="0"/>
                                      <w:marTop w:val="0"/>
                                      <w:marBottom w:val="0"/>
                                      <w:divBdr>
                                        <w:top w:val="none" w:sz="0" w:space="0" w:color="auto"/>
                                        <w:left w:val="none" w:sz="0" w:space="0" w:color="auto"/>
                                        <w:bottom w:val="none" w:sz="0" w:space="0" w:color="auto"/>
                                        <w:right w:val="none" w:sz="0" w:space="0" w:color="auto"/>
                                      </w:divBdr>
                                    </w:div>
                                  </w:divsChild>
                                </w:div>
                                <w:div w:id="1400252686">
                                  <w:marLeft w:val="0"/>
                                  <w:marRight w:val="0"/>
                                  <w:marTop w:val="0"/>
                                  <w:marBottom w:val="0"/>
                                  <w:divBdr>
                                    <w:top w:val="none" w:sz="0" w:space="0" w:color="auto"/>
                                    <w:left w:val="none" w:sz="0" w:space="0" w:color="auto"/>
                                    <w:bottom w:val="none" w:sz="0" w:space="0" w:color="auto"/>
                                    <w:right w:val="none" w:sz="0" w:space="0" w:color="auto"/>
                                  </w:divBdr>
                                  <w:divsChild>
                                    <w:div w:id="959648017">
                                      <w:marLeft w:val="0"/>
                                      <w:marRight w:val="0"/>
                                      <w:marTop w:val="0"/>
                                      <w:marBottom w:val="0"/>
                                      <w:divBdr>
                                        <w:top w:val="none" w:sz="0" w:space="0" w:color="auto"/>
                                        <w:left w:val="none" w:sz="0" w:space="0" w:color="auto"/>
                                        <w:bottom w:val="none" w:sz="0" w:space="0" w:color="auto"/>
                                        <w:right w:val="none" w:sz="0" w:space="0" w:color="auto"/>
                                      </w:divBdr>
                                    </w:div>
                                  </w:divsChild>
                                </w:div>
                                <w:div w:id="426074040">
                                  <w:marLeft w:val="0"/>
                                  <w:marRight w:val="0"/>
                                  <w:marTop w:val="0"/>
                                  <w:marBottom w:val="0"/>
                                  <w:divBdr>
                                    <w:top w:val="none" w:sz="0" w:space="0" w:color="auto"/>
                                    <w:left w:val="none" w:sz="0" w:space="0" w:color="auto"/>
                                    <w:bottom w:val="none" w:sz="0" w:space="0" w:color="auto"/>
                                    <w:right w:val="none" w:sz="0" w:space="0" w:color="auto"/>
                                  </w:divBdr>
                                  <w:divsChild>
                                    <w:div w:id="104693216">
                                      <w:marLeft w:val="0"/>
                                      <w:marRight w:val="0"/>
                                      <w:marTop w:val="0"/>
                                      <w:marBottom w:val="0"/>
                                      <w:divBdr>
                                        <w:top w:val="none" w:sz="0" w:space="0" w:color="auto"/>
                                        <w:left w:val="none" w:sz="0" w:space="0" w:color="auto"/>
                                        <w:bottom w:val="none" w:sz="0" w:space="0" w:color="auto"/>
                                        <w:right w:val="none" w:sz="0" w:space="0" w:color="auto"/>
                                      </w:divBdr>
                                    </w:div>
                                  </w:divsChild>
                                </w:div>
                                <w:div w:id="848182733">
                                  <w:marLeft w:val="0"/>
                                  <w:marRight w:val="0"/>
                                  <w:marTop w:val="0"/>
                                  <w:marBottom w:val="0"/>
                                  <w:divBdr>
                                    <w:top w:val="none" w:sz="0" w:space="0" w:color="auto"/>
                                    <w:left w:val="none" w:sz="0" w:space="0" w:color="auto"/>
                                    <w:bottom w:val="none" w:sz="0" w:space="0" w:color="auto"/>
                                    <w:right w:val="none" w:sz="0" w:space="0" w:color="auto"/>
                                  </w:divBdr>
                                </w:div>
                                <w:div w:id="947352699">
                                  <w:marLeft w:val="0"/>
                                  <w:marRight w:val="0"/>
                                  <w:marTop w:val="0"/>
                                  <w:marBottom w:val="0"/>
                                  <w:divBdr>
                                    <w:top w:val="none" w:sz="0" w:space="0" w:color="auto"/>
                                    <w:left w:val="none" w:sz="0" w:space="0" w:color="auto"/>
                                    <w:bottom w:val="none" w:sz="0" w:space="0" w:color="auto"/>
                                    <w:right w:val="none" w:sz="0" w:space="0" w:color="auto"/>
                                  </w:divBdr>
                                  <w:divsChild>
                                    <w:div w:id="2074888959">
                                      <w:marLeft w:val="0"/>
                                      <w:marRight w:val="0"/>
                                      <w:marTop w:val="0"/>
                                      <w:marBottom w:val="0"/>
                                      <w:divBdr>
                                        <w:top w:val="none" w:sz="0" w:space="0" w:color="auto"/>
                                        <w:left w:val="none" w:sz="0" w:space="0" w:color="auto"/>
                                        <w:bottom w:val="none" w:sz="0" w:space="0" w:color="auto"/>
                                        <w:right w:val="none" w:sz="0" w:space="0" w:color="auto"/>
                                      </w:divBdr>
                                    </w:div>
                                  </w:divsChild>
                                </w:div>
                                <w:div w:id="916593350">
                                  <w:marLeft w:val="0"/>
                                  <w:marRight w:val="0"/>
                                  <w:marTop w:val="0"/>
                                  <w:marBottom w:val="0"/>
                                  <w:divBdr>
                                    <w:top w:val="none" w:sz="0" w:space="0" w:color="auto"/>
                                    <w:left w:val="none" w:sz="0" w:space="0" w:color="auto"/>
                                    <w:bottom w:val="none" w:sz="0" w:space="0" w:color="auto"/>
                                    <w:right w:val="none" w:sz="0" w:space="0" w:color="auto"/>
                                  </w:divBdr>
                                </w:div>
                                <w:div w:id="850989646">
                                  <w:marLeft w:val="0"/>
                                  <w:marRight w:val="0"/>
                                  <w:marTop w:val="0"/>
                                  <w:marBottom w:val="0"/>
                                  <w:divBdr>
                                    <w:top w:val="none" w:sz="0" w:space="0" w:color="auto"/>
                                    <w:left w:val="none" w:sz="0" w:space="0" w:color="auto"/>
                                    <w:bottom w:val="none" w:sz="0" w:space="0" w:color="auto"/>
                                    <w:right w:val="none" w:sz="0" w:space="0" w:color="auto"/>
                                  </w:divBdr>
                                </w:div>
                                <w:div w:id="381902896">
                                  <w:marLeft w:val="0"/>
                                  <w:marRight w:val="0"/>
                                  <w:marTop w:val="0"/>
                                  <w:marBottom w:val="0"/>
                                  <w:divBdr>
                                    <w:top w:val="none" w:sz="0" w:space="0" w:color="auto"/>
                                    <w:left w:val="none" w:sz="0" w:space="0" w:color="auto"/>
                                    <w:bottom w:val="none" w:sz="0" w:space="0" w:color="auto"/>
                                    <w:right w:val="none" w:sz="0" w:space="0" w:color="auto"/>
                                  </w:divBdr>
                                  <w:divsChild>
                                    <w:div w:id="1516457073">
                                      <w:marLeft w:val="0"/>
                                      <w:marRight w:val="0"/>
                                      <w:marTop w:val="0"/>
                                      <w:marBottom w:val="0"/>
                                      <w:divBdr>
                                        <w:top w:val="none" w:sz="0" w:space="0" w:color="auto"/>
                                        <w:left w:val="none" w:sz="0" w:space="0" w:color="auto"/>
                                        <w:bottom w:val="none" w:sz="0" w:space="0" w:color="auto"/>
                                        <w:right w:val="none" w:sz="0" w:space="0" w:color="auto"/>
                                      </w:divBdr>
                                    </w:div>
                                  </w:divsChild>
                                </w:div>
                                <w:div w:id="1477799200">
                                  <w:marLeft w:val="0"/>
                                  <w:marRight w:val="0"/>
                                  <w:marTop w:val="0"/>
                                  <w:marBottom w:val="0"/>
                                  <w:divBdr>
                                    <w:top w:val="none" w:sz="0" w:space="0" w:color="auto"/>
                                    <w:left w:val="none" w:sz="0" w:space="0" w:color="auto"/>
                                    <w:bottom w:val="none" w:sz="0" w:space="0" w:color="auto"/>
                                    <w:right w:val="none" w:sz="0" w:space="0" w:color="auto"/>
                                  </w:divBdr>
                                  <w:divsChild>
                                    <w:div w:id="635838722">
                                      <w:marLeft w:val="0"/>
                                      <w:marRight w:val="0"/>
                                      <w:marTop w:val="0"/>
                                      <w:marBottom w:val="0"/>
                                      <w:divBdr>
                                        <w:top w:val="none" w:sz="0" w:space="0" w:color="auto"/>
                                        <w:left w:val="none" w:sz="0" w:space="0" w:color="auto"/>
                                        <w:bottom w:val="none" w:sz="0" w:space="0" w:color="auto"/>
                                        <w:right w:val="none" w:sz="0" w:space="0" w:color="auto"/>
                                      </w:divBdr>
                                    </w:div>
                                  </w:divsChild>
                                </w:div>
                                <w:div w:id="793183151">
                                  <w:marLeft w:val="0"/>
                                  <w:marRight w:val="0"/>
                                  <w:marTop w:val="0"/>
                                  <w:marBottom w:val="0"/>
                                  <w:divBdr>
                                    <w:top w:val="none" w:sz="0" w:space="0" w:color="auto"/>
                                    <w:left w:val="none" w:sz="0" w:space="0" w:color="auto"/>
                                    <w:bottom w:val="none" w:sz="0" w:space="0" w:color="auto"/>
                                    <w:right w:val="none" w:sz="0" w:space="0" w:color="auto"/>
                                  </w:divBdr>
                                  <w:divsChild>
                                    <w:div w:id="67312940">
                                      <w:marLeft w:val="0"/>
                                      <w:marRight w:val="0"/>
                                      <w:marTop w:val="0"/>
                                      <w:marBottom w:val="0"/>
                                      <w:divBdr>
                                        <w:top w:val="none" w:sz="0" w:space="0" w:color="auto"/>
                                        <w:left w:val="none" w:sz="0" w:space="0" w:color="auto"/>
                                        <w:bottom w:val="none" w:sz="0" w:space="0" w:color="auto"/>
                                        <w:right w:val="none" w:sz="0" w:space="0" w:color="auto"/>
                                      </w:divBdr>
                                    </w:div>
                                  </w:divsChild>
                                </w:div>
                                <w:div w:id="310062532">
                                  <w:marLeft w:val="0"/>
                                  <w:marRight w:val="0"/>
                                  <w:marTop w:val="0"/>
                                  <w:marBottom w:val="0"/>
                                  <w:divBdr>
                                    <w:top w:val="none" w:sz="0" w:space="0" w:color="auto"/>
                                    <w:left w:val="none" w:sz="0" w:space="0" w:color="auto"/>
                                    <w:bottom w:val="none" w:sz="0" w:space="0" w:color="auto"/>
                                    <w:right w:val="none" w:sz="0" w:space="0" w:color="auto"/>
                                  </w:divBdr>
                                  <w:divsChild>
                                    <w:div w:id="1224023663">
                                      <w:marLeft w:val="0"/>
                                      <w:marRight w:val="0"/>
                                      <w:marTop w:val="0"/>
                                      <w:marBottom w:val="0"/>
                                      <w:divBdr>
                                        <w:top w:val="none" w:sz="0" w:space="0" w:color="auto"/>
                                        <w:left w:val="none" w:sz="0" w:space="0" w:color="auto"/>
                                        <w:bottom w:val="none" w:sz="0" w:space="0" w:color="auto"/>
                                        <w:right w:val="none" w:sz="0" w:space="0" w:color="auto"/>
                                      </w:divBdr>
                                    </w:div>
                                  </w:divsChild>
                                </w:div>
                                <w:div w:id="1072697359">
                                  <w:marLeft w:val="0"/>
                                  <w:marRight w:val="0"/>
                                  <w:marTop w:val="0"/>
                                  <w:marBottom w:val="0"/>
                                  <w:divBdr>
                                    <w:top w:val="none" w:sz="0" w:space="0" w:color="auto"/>
                                    <w:left w:val="none" w:sz="0" w:space="0" w:color="auto"/>
                                    <w:bottom w:val="none" w:sz="0" w:space="0" w:color="auto"/>
                                    <w:right w:val="none" w:sz="0" w:space="0" w:color="auto"/>
                                  </w:divBdr>
                                </w:div>
                                <w:div w:id="949825466">
                                  <w:marLeft w:val="0"/>
                                  <w:marRight w:val="0"/>
                                  <w:marTop w:val="0"/>
                                  <w:marBottom w:val="0"/>
                                  <w:divBdr>
                                    <w:top w:val="none" w:sz="0" w:space="0" w:color="auto"/>
                                    <w:left w:val="none" w:sz="0" w:space="0" w:color="auto"/>
                                    <w:bottom w:val="none" w:sz="0" w:space="0" w:color="auto"/>
                                    <w:right w:val="none" w:sz="0" w:space="0" w:color="auto"/>
                                  </w:divBdr>
                                  <w:divsChild>
                                    <w:div w:id="280579589">
                                      <w:marLeft w:val="0"/>
                                      <w:marRight w:val="0"/>
                                      <w:marTop w:val="0"/>
                                      <w:marBottom w:val="0"/>
                                      <w:divBdr>
                                        <w:top w:val="none" w:sz="0" w:space="0" w:color="auto"/>
                                        <w:left w:val="none" w:sz="0" w:space="0" w:color="auto"/>
                                        <w:bottom w:val="none" w:sz="0" w:space="0" w:color="auto"/>
                                        <w:right w:val="none" w:sz="0" w:space="0" w:color="auto"/>
                                      </w:divBdr>
                                    </w:div>
                                  </w:divsChild>
                                </w:div>
                                <w:div w:id="399908778">
                                  <w:marLeft w:val="0"/>
                                  <w:marRight w:val="0"/>
                                  <w:marTop w:val="0"/>
                                  <w:marBottom w:val="0"/>
                                  <w:divBdr>
                                    <w:top w:val="none" w:sz="0" w:space="0" w:color="auto"/>
                                    <w:left w:val="none" w:sz="0" w:space="0" w:color="auto"/>
                                    <w:bottom w:val="none" w:sz="0" w:space="0" w:color="auto"/>
                                    <w:right w:val="none" w:sz="0" w:space="0" w:color="auto"/>
                                  </w:divBdr>
                                  <w:divsChild>
                                    <w:div w:id="180750971">
                                      <w:marLeft w:val="0"/>
                                      <w:marRight w:val="0"/>
                                      <w:marTop w:val="0"/>
                                      <w:marBottom w:val="0"/>
                                      <w:divBdr>
                                        <w:top w:val="none" w:sz="0" w:space="0" w:color="auto"/>
                                        <w:left w:val="none" w:sz="0" w:space="0" w:color="auto"/>
                                        <w:bottom w:val="none" w:sz="0" w:space="0" w:color="auto"/>
                                        <w:right w:val="none" w:sz="0" w:space="0" w:color="auto"/>
                                      </w:divBdr>
                                    </w:div>
                                  </w:divsChild>
                                </w:div>
                                <w:div w:id="1496804108">
                                  <w:marLeft w:val="0"/>
                                  <w:marRight w:val="0"/>
                                  <w:marTop w:val="0"/>
                                  <w:marBottom w:val="0"/>
                                  <w:divBdr>
                                    <w:top w:val="none" w:sz="0" w:space="0" w:color="auto"/>
                                    <w:left w:val="none" w:sz="0" w:space="0" w:color="auto"/>
                                    <w:bottom w:val="none" w:sz="0" w:space="0" w:color="auto"/>
                                    <w:right w:val="none" w:sz="0" w:space="0" w:color="auto"/>
                                  </w:divBdr>
                                  <w:divsChild>
                                    <w:div w:id="1237663737">
                                      <w:marLeft w:val="0"/>
                                      <w:marRight w:val="0"/>
                                      <w:marTop w:val="0"/>
                                      <w:marBottom w:val="0"/>
                                      <w:divBdr>
                                        <w:top w:val="none" w:sz="0" w:space="0" w:color="auto"/>
                                        <w:left w:val="none" w:sz="0" w:space="0" w:color="auto"/>
                                        <w:bottom w:val="none" w:sz="0" w:space="0" w:color="auto"/>
                                        <w:right w:val="none" w:sz="0" w:space="0" w:color="auto"/>
                                      </w:divBdr>
                                    </w:div>
                                  </w:divsChild>
                                </w:div>
                                <w:div w:id="1367565754">
                                  <w:marLeft w:val="0"/>
                                  <w:marRight w:val="0"/>
                                  <w:marTop w:val="0"/>
                                  <w:marBottom w:val="0"/>
                                  <w:divBdr>
                                    <w:top w:val="none" w:sz="0" w:space="0" w:color="auto"/>
                                    <w:left w:val="none" w:sz="0" w:space="0" w:color="auto"/>
                                    <w:bottom w:val="none" w:sz="0" w:space="0" w:color="auto"/>
                                    <w:right w:val="none" w:sz="0" w:space="0" w:color="auto"/>
                                  </w:divBdr>
                                </w:div>
                                <w:div w:id="1218589207">
                                  <w:marLeft w:val="0"/>
                                  <w:marRight w:val="0"/>
                                  <w:marTop w:val="0"/>
                                  <w:marBottom w:val="0"/>
                                  <w:divBdr>
                                    <w:top w:val="none" w:sz="0" w:space="0" w:color="auto"/>
                                    <w:left w:val="none" w:sz="0" w:space="0" w:color="auto"/>
                                    <w:bottom w:val="none" w:sz="0" w:space="0" w:color="auto"/>
                                    <w:right w:val="none" w:sz="0" w:space="0" w:color="auto"/>
                                  </w:divBdr>
                                </w:div>
                                <w:div w:id="583690855">
                                  <w:marLeft w:val="0"/>
                                  <w:marRight w:val="0"/>
                                  <w:marTop w:val="0"/>
                                  <w:marBottom w:val="0"/>
                                  <w:divBdr>
                                    <w:top w:val="none" w:sz="0" w:space="0" w:color="auto"/>
                                    <w:left w:val="none" w:sz="0" w:space="0" w:color="auto"/>
                                    <w:bottom w:val="none" w:sz="0" w:space="0" w:color="auto"/>
                                    <w:right w:val="none" w:sz="0" w:space="0" w:color="auto"/>
                                  </w:divBdr>
                                </w:div>
                                <w:div w:id="843321701">
                                  <w:marLeft w:val="0"/>
                                  <w:marRight w:val="0"/>
                                  <w:marTop w:val="0"/>
                                  <w:marBottom w:val="0"/>
                                  <w:divBdr>
                                    <w:top w:val="none" w:sz="0" w:space="0" w:color="auto"/>
                                    <w:left w:val="none" w:sz="0" w:space="0" w:color="auto"/>
                                    <w:bottom w:val="none" w:sz="0" w:space="0" w:color="auto"/>
                                    <w:right w:val="none" w:sz="0" w:space="0" w:color="auto"/>
                                  </w:divBdr>
                                  <w:divsChild>
                                    <w:div w:id="616525069">
                                      <w:marLeft w:val="0"/>
                                      <w:marRight w:val="0"/>
                                      <w:marTop w:val="0"/>
                                      <w:marBottom w:val="0"/>
                                      <w:divBdr>
                                        <w:top w:val="none" w:sz="0" w:space="0" w:color="auto"/>
                                        <w:left w:val="none" w:sz="0" w:space="0" w:color="auto"/>
                                        <w:bottom w:val="none" w:sz="0" w:space="0" w:color="auto"/>
                                        <w:right w:val="none" w:sz="0" w:space="0" w:color="auto"/>
                                      </w:divBdr>
                                    </w:div>
                                  </w:divsChild>
                                </w:div>
                                <w:div w:id="1382830152">
                                  <w:marLeft w:val="0"/>
                                  <w:marRight w:val="0"/>
                                  <w:marTop w:val="0"/>
                                  <w:marBottom w:val="0"/>
                                  <w:divBdr>
                                    <w:top w:val="none" w:sz="0" w:space="0" w:color="auto"/>
                                    <w:left w:val="none" w:sz="0" w:space="0" w:color="auto"/>
                                    <w:bottom w:val="none" w:sz="0" w:space="0" w:color="auto"/>
                                    <w:right w:val="none" w:sz="0" w:space="0" w:color="auto"/>
                                  </w:divBdr>
                                </w:div>
                                <w:div w:id="918101812">
                                  <w:marLeft w:val="0"/>
                                  <w:marRight w:val="0"/>
                                  <w:marTop w:val="0"/>
                                  <w:marBottom w:val="0"/>
                                  <w:divBdr>
                                    <w:top w:val="none" w:sz="0" w:space="0" w:color="auto"/>
                                    <w:left w:val="none" w:sz="0" w:space="0" w:color="auto"/>
                                    <w:bottom w:val="none" w:sz="0" w:space="0" w:color="auto"/>
                                    <w:right w:val="none" w:sz="0" w:space="0" w:color="auto"/>
                                  </w:divBdr>
                                  <w:divsChild>
                                    <w:div w:id="195627974">
                                      <w:marLeft w:val="0"/>
                                      <w:marRight w:val="0"/>
                                      <w:marTop w:val="0"/>
                                      <w:marBottom w:val="0"/>
                                      <w:divBdr>
                                        <w:top w:val="none" w:sz="0" w:space="0" w:color="auto"/>
                                        <w:left w:val="none" w:sz="0" w:space="0" w:color="auto"/>
                                        <w:bottom w:val="none" w:sz="0" w:space="0" w:color="auto"/>
                                        <w:right w:val="none" w:sz="0" w:space="0" w:color="auto"/>
                                      </w:divBdr>
                                    </w:div>
                                  </w:divsChild>
                                </w:div>
                                <w:div w:id="335154228">
                                  <w:marLeft w:val="0"/>
                                  <w:marRight w:val="0"/>
                                  <w:marTop w:val="0"/>
                                  <w:marBottom w:val="0"/>
                                  <w:divBdr>
                                    <w:top w:val="none" w:sz="0" w:space="0" w:color="auto"/>
                                    <w:left w:val="none" w:sz="0" w:space="0" w:color="auto"/>
                                    <w:bottom w:val="none" w:sz="0" w:space="0" w:color="auto"/>
                                    <w:right w:val="none" w:sz="0" w:space="0" w:color="auto"/>
                                  </w:divBdr>
                                </w:div>
                                <w:div w:id="1609774103">
                                  <w:marLeft w:val="0"/>
                                  <w:marRight w:val="0"/>
                                  <w:marTop w:val="0"/>
                                  <w:marBottom w:val="0"/>
                                  <w:divBdr>
                                    <w:top w:val="none" w:sz="0" w:space="0" w:color="auto"/>
                                    <w:left w:val="none" w:sz="0" w:space="0" w:color="auto"/>
                                    <w:bottom w:val="none" w:sz="0" w:space="0" w:color="auto"/>
                                    <w:right w:val="none" w:sz="0" w:space="0" w:color="auto"/>
                                  </w:divBdr>
                                  <w:divsChild>
                                    <w:div w:id="1128813386">
                                      <w:marLeft w:val="0"/>
                                      <w:marRight w:val="0"/>
                                      <w:marTop w:val="0"/>
                                      <w:marBottom w:val="0"/>
                                      <w:divBdr>
                                        <w:top w:val="none" w:sz="0" w:space="0" w:color="auto"/>
                                        <w:left w:val="none" w:sz="0" w:space="0" w:color="auto"/>
                                        <w:bottom w:val="none" w:sz="0" w:space="0" w:color="auto"/>
                                        <w:right w:val="none" w:sz="0" w:space="0" w:color="auto"/>
                                      </w:divBdr>
                                    </w:div>
                                  </w:divsChild>
                                </w:div>
                                <w:div w:id="1987126264">
                                  <w:marLeft w:val="0"/>
                                  <w:marRight w:val="0"/>
                                  <w:marTop w:val="0"/>
                                  <w:marBottom w:val="0"/>
                                  <w:divBdr>
                                    <w:top w:val="none" w:sz="0" w:space="0" w:color="auto"/>
                                    <w:left w:val="none" w:sz="0" w:space="0" w:color="auto"/>
                                    <w:bottom w:val="none" w:sz="0" w:space="0" w:color="auto"/>
                                    <w:right w:val="none" w:sz="0" w:space="0" w:color="auto"/>
                                  </w:divBdr>
                                </w:div>
                                <w:div w:id="649333809">
                                  <w:marLeft w:val="0"/>
                                  <w:marRight w:val="0"/>
                                  <w:marTop w:val="0"/>
                                  <w:marBottom w:val="0"/>
                                  <w:divBdr>
                                    <w:top w:val="none" w:sz="0" w:space="0" w:color="auto"/>
                                    <w:left w:val="none" w:sz="0" w:space="0" w:color="auto"/>
                                    <w:bottom w:val="none" w:sz="0" w:space="0" w:color="auto"/>
                                    <w:right w:val="none" w:sz="0" w:space="0" w:color="auto"/>
                                  </w:divBdr>
                                  <w:divsChild>
                                    <w:div w:id="87434320">
                                      <w:marLeft w:val="0"/>
                                      <w:marRight w:val="0"/>
                                      <w:marTop w:val="0"/>
                                      <w:marBottom w:val="0"/>
                                      <w:divBdr>
                                        <w:top w:val="none" w:sz="0" w:space="0" w:color="auto"/>
                                        <w:left w:val="none" w:sz="0" w:space="0" w:color="auto"/>
                                        <w:bottom w:val="none" w:sz="0" w:space="0" w:color="auto"/>
                                        <w:right w:val="none" w:sz="0" w:space="0" w:color="auto"/>
                                      </w:divBdr>
                                    </w:div>
                                  </w:divsChild>
                                </w:div>
                                <w:div w:id="11684373">
                                  <w:marLeft w:val="0"/>
                                  <w:marRight w:val="0"/>
                                  <w:marTop w:val="0"/>
                                  <w:marBottom w:val="0"/>
                                  <w:divBdr>
                                    <w:top w:val="none" w:sz="0" w:space="0" w:color="auto"/>
                                    <w:left w:val="none" w:sz="0" w:space="0" w:color="auto"/>
                                    <w:bottom w:val="none" w:sz="0" w:space="0" w:color="auto"/>
                                    <w:right w:val="none" w:sz="0" w:space="0" w:color="auto"/>
                                  </w:divBdr>
                                  <w:divsChild>
                                    <w:div w:id="1154294880">
                                      <w:marLeft w:val="0"/>
                                      <w:marRight w:val="0"/>
                                      <w:marTop w:val="0"/>
                                      <w:marBottom w:val="0"/>
                                      <w:divBdr>
                                        <w:top w:val="none" w:sz="0" w:space="0" w:color="auto"/>
                                        <w:left w:val="none" w:sz="0" w:space="0" w:color="auto"/>
                                        <w:bottom w:val="none" w:sz="0" w:space="0" w:color="auto"/>
                                        <w:right w:val="none" w:sz="0" w:space="0" w:color="auto"/>
                                      </w:divBdr>
                                    </w:div>
                                  </w:divsChild>
                                </w:div>
                                <w:div w:id="1218977002">
                                  <w:marLeft w:val="0"/>
                                  <w:marRight w:val="0"/>
                                  <w:marTop w:val="0"/>
                                  <w:marBottom w:val="0"/>
                                  <w:divBdr>
                                    <w:top w:val="none" w:sz="0" w:space="0" w:color="auto"/>
                                    <w:left w:val="none" w:sz="0" w:space="0" w:color="auto"/>
                                    <w:bottom w:val="none" w:sz="0" w:space="0" w:color="auto"/>
                                    <w:right w:val="none" w:sz="0" w:space="0" w:color="auto"/>
                                  </w:divBdr>
                                  <w:divsChild>
                                    <w:div w:id="499272177">
                                      <w:marLeft w:val="0"/>
                                      <w:marRight w:val="0"/>
                                      <w:marTop w:val="0"/>
                                      <w:marBottom w:val="0"/>
                                      <w:divBdr>
                                        <w:top w:val="none" w:sz="0" w:space="0" w:color="auto"/>
                                        <w:left w:val="none" w:sz="0" w:space="0" w:color="auto"/>
                                        <w:bottom w:val="none" w:sz="0" w:space="0" w:color="auto"/>
                                        <w:right w:val="none" w:sz="0" w:space="0" w:color="auto"/>
                                      </w:divBdr>
                                    </w:div>
                                  </w:divsChild>
                                </w:div>
                                <w:div w:id="1765763392">
                                  <w:marLeft w:val="0"/>
                                  <w:marRight w:val="0"/>
                                  <w:marTop w:val="0"/>
                                  <w:marBottom w:val="0"/>
                                  <w:divBdr>
                                    <w:top w:val="none" w:sz="0" w:space="0" w:color="auto"/>
                                    <w:left w:val="none" w:sz="0" w:space="0" w:color="auto"/>
                                    <w:bottom w:val="none" w:sz="0" w:space="0" w:color="auto"/>
                                    <w:right w:val="none" w:sz="0" w:space="0" w:color="auto"/>
                                  </w:divBdr>
                                  <w:divsChild>
                                    <w:div w:id="1415593120">
                                      <w:marLeft w:val="0"/>
                                      <w:marRight w:val="0"/>
                                      <w:marTop w:val="0"/>
                                      <w:marBottom w:val="0"/>
                                      <w:divBdr>
                                        <w:top w:val="none" w:sz="0" w:space="0" w:color="auto"/>
                                        <w:left w:val="none" w:sz="0" w:space="0" w:color="auto"/>
                                        <w:bottom w:val="none" w:sz="0" w:space="0" w:color="auto"/>
                                        <w:right w:val="none" w:sz="0" w:space="0" w:color="auto"/>
                                      </w:divBdr>
                                    </w:div>
                                  </w:divsChild>
                                </w:div>
                                <w:div w:id="1325889919">
                                  <w:marLeft w:val="0"/>
                                  <w:marRight w:val="0"/>
                                  <w:marTop w:val="0"/>
                                  <w:marBottom w:val="0"/>
                                  <w:divBdr>
                                    <w:top w:val="none" w:sz="0" w:space="0" w:color="auto"/>
                                    <w:left w:val="none" w:sz="0" w:space="0" w:color="auto"/>
                                    <w:bottom w:val="none" w:sz="0" w:space="0" w:color="auto"/>
                                    <w:right w:val="none" w:sz="0" w:space="0" w:color="auto"/>
                                  </w:divBdr>
                                  <w:divsChild>
                                    <w:div w:id="1817258299">
                                      <w:marLeft w:val="0"/>
                                      <w:marRight w:val="0"/>
                                      <w:marTop w:val="0"/>
                                      <w:marBottom w:val="0"/>
                                      <w:divBdr>
                                        <w:top w:val="none" w:sz="0" w:space="0" w:color="auto"/>
                                        <w:left w:val="none" w:sz="0" w:space="0" w:color="auto"/>
                                        <w:bottom w:val="none" w:sz="0" w:space="0" w:color="auto"/>
                                        <w:right w:val="none" w:sz="0" w:space="0" w:color="auto"/>
                                      </w:divBdr>
                                    </w:div>
                                  </w:divsChild>
                                </w:div>
                                <w:div w:id="2031712648">
                                  <w:marLeft w:val="0"/>
                                  <w:marRight w:val="0"/>
                                  <w:marTop w:val="0"/>
                                  <w:marBottom w:val="0"/>
                                  <w:divBdr>
                                    <w:top w:val="none" w:sz="0" w:space="0" w:color="auto"/>
                                    <w:left w:val="none" w:sz="0" w:space="0" w:color="auto"/>
                                    <w:bottom w:val="none" w:sz="0" w:space="0" w:color="auto"/>
                                    <w:right w:val="none" w:sz="0" w:space="0" w:color="auto"/>
                                  </w:divBdr>
                                  <w:divsChild>
                                    <w:div w:id="889927033">
                                      <w:marLeft w:val="0"/>
                                      <w:marRight w:val="0"/>
                                      <w:marTop w:val="0"/>
                                      <w:marBottom w:val="0"/>
                                      <w:divBdr>
                                        <w:top w:val="none" w:sz="0" w:space="0" w:color="auto"/>
                                        <w:left w:val="none" w:sz="0" w:space="0" w:color="auto"/>
                                        <w:bottom w:val="none" w:sz="0" w:space="0" w:color="auto"/>
                                        <w:right w:val="none" w:sz="0" w:space="0" w:color="auto"/>
                                      </w:divBdr>
                                    </w:div>
                                  </w:divsChild>
                                </w:div>
                                <w:div w:id="339282484">
                                  <w:marLeft w:val="0"/>
                                  <w:marRight w:val="0"/>
                                  <w:marTop w:val="0"/>
                                  <w:marBottom w:val="0"/>
                                  <w:divBdr>
                                    <w:top w:val="none" w:sz="0" w:space="0" w:color="auto"/>
                                    <w:left w:val="none" w:sz="0" w:space="0" w:color="auto"/>
                                    <w:bottom w:val="none" w:sz="0" w:space="0" w:color="auto"/>
                                    <w:right w:val="none" w:sz="0" w:space="0" w:color="auto"/>
                                  </w:divBdr>
                                </w:div>
                                <w:div w:id="285550270">
                                  <w:marLeft w:val="0"/>
                                  <w:marRight w:val="0"/>
                                  <w:marTop w:val="0"/>
                                  <w:marBottom w:val="0"/>
                                  <w:divBdr>
                                    <w:top w:val="none" w:sz="0" w:space="0" w:color="auto"/>
                                    <w:left w:val="none" w:sz="0" w:space="0" w:color="auto"/>
                                    <w:bottom w:val="none" w:sz="0" w:space="0" w:color="auto"/>
                                    <w:right w:val="none" w:sz="0" w:space="0" w:color="auto"/>
                                  </w:divBdr>
                                  <w:divsChild>
                                    <w:div w:id="162278650">
                                      <w:marLeft w:val="0"/>
                                      <w:marRight w:val="0"/>
                                      <w:marTop w:val="0"/>
                                      <w:marBottom w:val="0"/>
                                      <w:divBdr>
                                        <w:top w:val="none" w:sz="0" w:space="0" w:color="auto"/>
                                        <w:left w:val="none" w:sz="0" w:space="0" w:color="auto"/>
                                        <w:bottom w:val="none" w:sz="0" w:space="0" w:color="auto"/>
                                        <w:right w:val="none" w:sz="0" w:space="0" w:color="auto"/>
                                      </w:divBdr>
                                    </w:div>
                                  </w:divsChild>
                                </w:div>
                                <w:div w:id="1771852015">
                                  <w:marLeft w:val="0"/>
                                  <w:marRight w:val="0"/>
                                  <w:marTop w:val="0"/>
                                  <w:marBottom w:val="0"/>
                                  <w:divBdr>
                                    <w:top w:val="none" w:sz="0" w:space="0" w:color="auto"/>
                                    <w:left w:val="none" w:sz="0" w:space="0" w:color="auto"/>
                                    <w:bottom w:val="none" w:sz="0" w:space="0" w:color="auto"/>
                                    <w:right w:val="none" w:sz="0" w:space="0" w:color="auto"/>
                                  </w:divBdr>
                                </w:div>
                                <w:div w:id="582374892">
                                  <w:marLeft w:val="0"/>
                                  <w:marRight w:val="0"/>
                                  <w:marTop w:val="0"/>
                                  <w:marBottom w:val="0"/>
                                  <w:divBdr>
                                    <w:top w:val="none" w:sz="0" w:space="0" w:color="auto"/>
                                    <w:left w:val="none" w:sz="0" w:space="0" w:color="auto"/>
                                    <w:bottom w:val="none" w:sz="0" w:space="0" w:color="auto"/>
                                    <w:right w:val="none" w:sz="0" w:space="0" w:color="auto"/>
                                  </w:divBdr>
                                  <w:divsChild>
                                    <w:div w:id="1997030963">
                                      <w:marLeft w:val="0"/>
                                      <w:marRight w:val="0"/>
                                      <w:marTop w:val="0"/>
                                      <w:marBottom w:val="0"/>
                                      <w:divBdr>
                                        <w:top w:val="none" w:sz="0" w:space="0" w:color="auto"/>
                                        <w:left w:val="none" w:sz="0" w:space="0" w:color="auto"/>
                                        <w:bottom w:val="none" w:sz="0" w:space="0" w:color="auto"/>
                                        <w:right w:val="none" w:sz="0" w:space="0" w:color="auto"/>
                                      </w:divBdr>
                                    </w:div>
                                  </w:divsChild>
                                </w:div>
                                <w:div w:id="1952321682">
                                  <w:marLeft w:val="0"/>
                                  <w:marRight w:val="0"/>
                                  <w:marTop w:val="0"/>
                                  <w:marBottom w:val="0"/>
                                  <w:divBdr>
                                    <w:top w:val="none" w:sz="0" w:space="0" w:color="auto"/>
                                    <w:left w:val="none" w:sz="0" w:space="0" w:color="auto"/>
                                    <w:bottom w:val="none" w:sz="0" w:space="0" w:color="auto"/>
                                    <w:right w:val="none" w:sz="0" w:space="0" w:color="auto"/>
                                  </w:divBdr>
                                  <w:divsChild>
                                    <w:div w:id="1749617885">
                                      <w:marLeft w:val="0"/>
                                      <w:marRight w:val="0"/>
                                      <w:marTop w:val="0"/>
                                      <w:marBottom w:val="0"/>
                                      <w:divBdr>
                                        <w:top w:val="none" w:sz="0" w:space="0" w:color="auto"/>
                                        <w:left w:val="none" w:sz="0" w:space="0" w:color="auto"/>
                                        <w:bottom w:val="none" w:sz="0" w:space="0" w:color="auto"/>
                                        <w:right w:val="none" w:sz="0" w:space="0" w:color="auto"/>
                                      </w:divBdr>
                                    </w:div>
                                  </w:divsChild>
                                </w:div>
                                <w:div w:id="1753236254">
                                  <w:marLeft w:val="0"/>
                                  <w:marRight w:val="0"/>
                                  <w:marTop w:val="0"/>
                                  <w:marBottom w:val="0"/>
                                  <w:divBdr>
                                    <w:top w:val="none" w:sz="0" w:space="0" w:color="auto"/>
                                    <w:left w:val="none" w:sz="0" w:space="0" w:color="auto"/>
                                    <w:bottom w:val="none" w:sz="0" w:space="0" w:color="auto"/>
                                    <w:right w:val="none" w:sz="0" w:space="0" w:color="auto"/>
                                  </w:divBdr>
                                  <w:divsChild>
                                    <w:div w:id="1335842948">
                                      <w:marLeft w:val="0"/>
                                      <w:marRight w:val="0"/>
                                      <w:marTop w:val="0"/>
                                      <w:marBottom w:val="0"/>
                                      <w:divBdr>
                                        <w:top w:val="none" w:sz="0" w:space="0" w:color="auto"/>
                                        <w:left w:val="none" w:sz="0" w:space="0" w:color="auto"/>
                                        <w:bottom w:val="none" w:sz="0" w:space="0" w:color="auto"/>
                                        <w:right w:val="none" w:sz="0" w:space="0" w:color="auto"/>
                                      </w:divBdr>
                                    </w:div>
                                  </w:divsChild>
                                </w:div>
                                <w:div w:id="2100178216">
                                  <w:marLeft w:val="0"/>
                                  <w:marRight w:val="0"/>
                                  <w:marTop w:val="0"/>
                                  <w:marBottom w:val="0"/>
                                  <w:divBdr>
                                    <w:top w:val="none" w:sz="0" w:space="0" w:color="auto"/>
                                    <w:left w:val="none" w:sz="0" w:space="0" w:color="auto"/>
                                    <w:bottom w:val="none" w:sz="0" w:space="0" w:color="auto"/>
                                    <w:right w:val="none" w:sz="0" w:space="0" w:color="auto"/>
                                  </w:divBdr>
                                </w:div>
                                <w:div w:id="1347487012">
                                  <w:marLeft w:val="0"/>
                                  <w:marRight w:val="0"/>
                                  <w:marTop w:val="0"/>
                                  <w:marBottom w:val="0"/>
                                  <w:divBdr>
                                    <w:top w:val="none" w:sz="0" w:space="0" w:color="auto"/>
                                    <w:left w:val="none" w:sz="0" w:space="0" w:color="auto"/>
                                    <w:bottom w:val="none" w:sz="0" w:space="0" w:color="auto"/>
                                    <w:right w:val="none" w:sz="0" w:space="0" w:color="auto"/>
                                  </w:divBdr>
                                  <w:divsChild>
                                    <w:div w:id="1564825525">
                                      <w:marLeft w:val="0"/>
                                      <w:marRight w:val="0"/>
                                      <w:marTop w:val="0"/>
                                      <w:marBottom w:val="0"/>
                                      <w:divBdr>
                                        <w:top w:val="none" w:sz="0" w:space="0" w:color="auto"/>
                                        <w:left w:val="none" w:sz="0" w:space="0" w:color="auto"/>
                                        <w:bottom w:val="none" w:sz="0" w:space="0" w:color="auto"/>
                                        <w:right w:val="none" w:sz="0" w:space="0" w:color="auto"/>
                                      </w:divBdr>
                                    </w:div>
                                  </w:divsChild>
                                </w:div>
                                <w:div w:id="1269504648">
                                  <w:marLeft w:val="0"/>
                                  <w:marRight w:val="0"/>
                                  <w:marTop w:val="0"/>
                                  <w:marBottom w:val="0"/>
                                  <w:divBdr>
                                    <w:top w:val="none" w:sz="0" w:space="0" w:color="auto"/>
                                    <w:left w:val="none" w:sz="0" w:space="0" w:color="auto"/>
                                    <w:bottom w:val="none" w:sz="0" w:space="0" w:color="auto"/>
                                    <w:right w:val="none" w:sz="0" w:space="0" w:color="auto"/>
                                  </w:divBdr>
                                  <w:divsChild>
                                    <w:div w:id="992294901">
                                      <w:marLeft w:val="0"/>
                                      <w:marRight w:val="0"/>
                                      <w:marTop w:val="0"/>
                                      <w:marBottom w:val="0"/>
                                      <w:divBdr>
                                        <w:top w:val="none" w:sz="0" w:space="0" w:color="auto"/>
                                        <w:left w:val="none" w:sz="0" w:space="0" w:color="auto"/>
                                        <w:bottom w:val="none" w:sz="0" w:space="0" w:color="auto"/>
                                        <w:right w:val="none" w:sz="0" w:space="0" w:color="auto"/>
                                      </w:divBdr>
                                    </w:div>
                                  </w:divsChild>
                                </w:div>
                                <w:div w:id="1277709451">
                                  <w:marLeft w:val="0"/>
                                  <w:marRight w:val="0"/>
                                  <w:marTop w:val="0"/>
                                  <w:marBottom w:val="0"/>
                                  <w:divBdr>
                                    <w:top w:val="none" w:sz="0" w:space="0" w:color="auto"/>
                                    <w:left w:val="none" w:sz="0" w:space="0" w:color="auto"/>
                                    <w:bottom w:val="none" w:sz="0" w:space="0" w:color="auto"/>
                                    <w:right w:val="none" w:sz="0" w:space="0" w:color="auto"/>
                                  </w:divBdr>
                                  <w:divsChild>
                                    <w:div w:id="1618413761">
                                      <w:marLeft w:val="0"/>
                                      <w:marRight w:val="0"/>
                                      <w:marTop w:val="0"/>
                                      <w:marBottom w:val="0"/>
                                      <w:divBdr>
                                        <w:top w:val="none" w:sz="0" w:space="0" w:color="auto"/>
                                        <w:left w:val="none" w:sz="0" w:space="0" w:color="auto"/>
                                        <w:bottom w:val="none" w:sz="0" w:space="0" w:color="auto"/>
                                        <w:right w:val="none" w:sz="0" w:space="0" w:color="auto"/>
                                      </w:divBdr>
                                    </w:div>
                                  </w:divsChild>
                                </w:div>
                                <w:div w:id="322319911">
                                  <w:marLeft w:val="0"/>
                                  <w:marRight w:val="0"/>
                                  <w:marTop w:val="0"/>
                                  <w:marBottom w:val="0"/>
                                  <w:divBdr>
                                    <w:top w:val="none" w:sz="0" w:space="0" w:color="auto"/>
                                    <w:left w:val="none" w:sz="0" w:space="0" w:color="auto"/>
                                    <w:bottom w:val="none" w:sz="0" w:space="0" w:color="auto"/>
                                    <w:right w:val="none" w:sz="0" w:space="0" w:color="auto"/>
                                  </w:divBdr>
                                </w:div>
                                <w:div w:id="1839038264">
                                  <w:marLeft w:val="0"/>
                                  <w:marRight w:val="0"/>
                                  <w:marTop w:val="0"/>
                                  <w:marBottom w:val="0"/>
                                  <w:divBdr>
                                    <w:top w:val="none" w:sz="0" w:space="0" w:color="auto"/>
                                    <w:left w:val="none" w:sz="0" w:space="0" w:color="auto"/>
                                    <w:bottom w:val="none" w:sz="0" w:space="0" w:color="auto"/>
                                    <w:right w:val="none" w:sz="0" w:space="0" w:color="auto"/>
                                  </w:divBdr>
                                  <w:divsChild>
                                    <w:div w:id="242878681">
                                      <w:marLeft w:val="0"/>
                                      <w:marRight w:val="0"/>
                                      <w:marTop w:val="0"/>
                                      <w:marBottom w:val="0"/>
                                      <w:divBdr>
                                        <w:top w:val="none" w:sz="0" w:space="0" w:color="auto"/>
                                        <w:left w:val="none" w:sz="0" w:space="0" w:color="auto"/>
                                        <w:bottom w:val="none" w:sz="0" w:space="0" w:color="auto"/>
                                        <w:right w:val="none" w:sz="0" w:space="0" w:color="auto"/>
                                      </w:divBdr>
                                    </w:div>
                                  </w:divsChild>
                                </w:div>
                                <w:div w:id="871965121">
                                  <w:marLeft w:val="0"/>
                                  <w:marRight w:val="0"/>
                                  <w:marTop w:val="0"/>
                                  <w:marBottom w:val="0"/>
                                  <w:divBdr>
                                    <w:top w:val="none" w:sz="0" w:space="0" w:color="auto"/>
                                    <w:left w:val="none" w:sz="0" w:space="0" w:color="auto"/>
                                    <w:bottom w:val="none" w:sz="0" w:space="0" w:color="auto"/>
                                    <w:right w:val="none" w:sz="0" w:space="0" w:color="auto"/>
                                  </w:divBdr>
                                  <w:divsChild>
                                    <w:div w:id="812529856">
                                      <w:marLeft w:val="0"/>
                                      <w:marRight w:val="0"/>
                                      <w:marTop w:val="0"/>
                                      <w:marBottom w:val="0"/>
                                      <w:divBdr>
                                        <w:top w:val="none" w:sz="0" w:space="0" w:color="auto"/>
                                        <w:left w:val="none" w:sz="0" w:space="0" w:color="auto"/>
                                        <w:bottom w:val="none" w:sz="0" w:space="0" w:color="auto"/>
                                        <w:right w:val="none" w:sz="0" w:space="0" w:color="auto"/>
                                      </w:divBdr>
                                    </w:div>
                                  </w:divsChild>
                                </w:div>
                                <w:div w:id="634486334">
                                  <w:marLeft w:val="0"/>
                                  <w:marRight w:val="0"/>
                                  <w:marTop w:val="0"/>
                                  <w:marBottom w:val="0"/>
                                  <w:divBdr>
                                    <w:top w:val="none" w:sz="0" w:space="0" w:color="auto"/>
                                    <w:left w:val="none" w:sz="0" w:space="0" w:color="auto"/>
                                    <w:bottom w:val="none" w:sz="0" w:space="0" w:color="auto"/>
                                    <w:right w:val="none" w:sz="0" w:space="0" w:color="auto"/>
                                  </w:divBdr>
                                  <w:divsChild>
                                    <w:div w:id="32846062">
                                      <w:marLeft w:val="0"/>
                                      <w:marRight w:val="0"/>
                                      <w:marTop w:val="0"/>
                                      <w:marBottom w:val="0"/>
                                      <w:divBdr>
                                        <w:top w:val="none" w:sz="0" w:space="0" w:color="auto"/>
                                        <w:left w:val="none" w:sz="0" w:space="0" w:color="auto"/>
                                        <w:bottom w:val="none" w:sz="0" w:space="0" w:color="auto"/>
                                        <w:right w:val="none" w:sz="0" w:space="0" w:color="auto"/>
                                      </w:divBdr>
                                    </w:div>
                                  </w:divsChild>
                                </w:div>
                                <w:div w:id="219945475">
                                  <w:marLeft w:val="0"/>
                                  <w:marRight w:val="0"/>
                                  <w:marTop w:val="0"/>
                                  <w:marBottom w:val="0"/>
                                  <w:divBdr>
                                    <w:top w:val="none" w:sz="0" w:space="0" w:color="auto"/>
                                    <w:left w:val="none" w:sz="0" w:space="0" w:color="auto"/>
                                    <w:bottom w:val="none" w:sz="0" w:space="0" w:color="auto"/>
                                    <w:right w:val="none" w:sz="0" w:space="0" w:color="auto"/>
                                  </w:divBdr>
                                  <w:divsChild>
                                    <w:div w:id="1326468495">
                                      <w:marLeft w:val="0"/>
                                      <w:marRight w:val="0"/>
                                      <w:marTop w:val="0"/>
                                      <w:marBottom w:val="0"/>
                                      <w:divBdr>
                                        <w:top w:val="none" w:sz="0" w:space="0" w:color="auto"/>
                                        <w:left w:val="none" w:sz="0" w:space="0" w:color="auto"/>
                                        <w:bottom w:val="none" w:sz="0" w:space="0" w:color="auto"/>
                                        <w:right w:val="none" w:sz="0" w:space="0" w:color="auto"/>
                                      </w:divBdr>
                                    </w:div>
                                  </w:divsChild>
                                </w:div>
                                <w:div w:id="1903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openURL('http://dkc12.gss.bg')" TargetMode="External"/><Relationship Id="rId18" Type="http://schemas.openxmlformats.org/officeDocument/2006/relationships/hyperlink" Target="javascript:openURL('http://www.cpc.bg')"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mailto:dkc12.sofia@abv.bg" TargetMode="External"/><Relationship Id="rId17" Type="http://schemas.openxmlformats.org/officeDocument/2006/relationships/hyperlink" Target="mailto:cpcadmin@cpc.bg" TargetMode="External"/><Relationship Id="rId2" Type="http://schemas.openxmlformats.org/officeDocument/2006/relationships/styles" Target="styles.xml"/><Relationship Id="rId16" Type="http://schemas.openxmlformats.org/officeDocument/2006/relationships/hyperlink" Target="javascript:openURL('http://www.cpc.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http://www.aop.bg/case2.php?mode=show_doc&amp;newver=2&amp;header=print&amp;doc_id=714562" TargetMode="External"/><Relationship Id="rId5" Type="http://schemas.openxmlformats.org/officeDocument/2006/relationships/image" Target="media/image1.gif"/><Relationship Id="rId15" Type="http://schemas.openxmlformats.org/officeDocument/2006/relationships/hyperlink" Target="mailto:cpcadmin@cpc.bg" TargetMode="External"/><Relationship Id="rId10" Type="http://schemas.openxmlformats.org/officeDocument/2006/relationships/hyperlink" Target="http://www.aop.bg/case2.php?mode=show_doc&amp;newver=2&amp;header=print&amp;doc_id=71456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op.bg/case2.php?mode=show_doc&amp;newver=2&amp;header=print&amp;doc_id=714562" TargetMode="External"/><Relationship Id="rId14" Type="http://schemas.openxmlformats.org/officeDocument/2006/relationships/hyperlink" Target="javascript:openURL('http://dkc12.gss.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4755</Words>
  <Characters>27107</Characters>
  <Application>Microsoft Office Word</Application>
  <DocSecurity>0</DocSecurity>
  <Lines>225</Lines>
  <Paragraphs>63</Paragraphs>
  <ScaleCrop>false</ScaleCrop>
  <Company>Grizli777</Company>
  <LinksUpToDate>false</LinksUpToDate>
  <CharactersWithSpaces>31799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dc:creator>
  <cp:lastModifiedBy>viz</cp:lastModifiedBy>
  <cp:revision>3</cp:revision>
  <cp:lastPrinted>2016-02-18T10:14:00Z</cp:lastPrinted>
  <dcterms:created xsi:type="dcterms:W3CDTF">2016-02-18T10:13:00Z</dcterms:created>
  <dcterms:modified xsi:type="dcterms:W3CDTF">2016-02-18T10:14:00Z</dcterms:modified>
</cp:coreProperties>
</file>